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p>
      <w:pPr>
        <w:pStyle w:val="AmDateTab"/>
      </w:pPr>
      <w:r>
        <w:rPr>
          <w:rStyle w:val="HideTWBExt"/>
        </w:rPr>
        <w:t>&lt;RepeatBlock-Amend&gt;</w:t>
      </w: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A10-0267</w:t>
      </w:r>
      <w:r>
        <w:rPr>
          <w:rStyle w:val="HideTWBExt"/>
        </w:rPr>
        <w:t>&lt;/ANo&gt;</w:t>
      </w:r>
      <w:r>
        <w:t>/</w:t>
      </w:r>
      <w:r>
        <w:rPr>
          <w:rStyle w:val="HideTWBExt"/>
        </w:rPr>
        <w:t>&lt;NumAm&gt;</w:t>
      </w:r>
      <w:r>
        <w:t>23</w:t>
      </w:r>
      <w:r>
        <w:rPr>
          <w:rStyle w:val="HideTWBExt"/>
        </w:rPr>
        <w:t>&lt;/NumAm&gt;</w:t>
      </w:r>
    </w:p>
    <w:p>
      <w:pPr>
        <w:pStyle w:val="AmNumberTabs"/>
      </w:pPr>
      <w:r>
        <w:t>Amendment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Anne-Sophie Frigout, Antonín Staněk, Ondřej Knotek, Jana Nagyová, Viktória Ferenc, Marie-Luce Brasier-Clain, Valérie Deloge, Mireia Borrás Pabón</w:t>
      </w:r>
      <w:r>
        <w:rPr>
          <w:rStyle w:val="HideTWBExt"/>
          <w:b w:val="0"/>
        </w:rPr>
        <w:t>&lt;/Members&gt;</w:t>
      </w:r>
    </w:p>
    <w:p>
      <w:r>
        <w:rPr>
          <w:rStyle w:val="HideTWBExt"/>
        </w:rPr>
        <w:t>&lt;AuNomDe&gt;</w:t>
      </w:r>
      <w:r>
        <w:rPr>
          <w:rStyle w:val="HideTWBInt"/>
        </w:rPr>
        <w:t>{PfE}</w:t>
      </w:r>
      <w:r>
        <w:t>on behalf of the PfE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A10-0267/2026</w:t>
      </w:r>
    </w:p>
    <w:p>
      <w:pPr>
        <w:pStyle w:val="NormalBold"/>
      </w:pPr>
      <w:r>
        <w:rPr>
          <w:rStyle w:val="HideTWBExt"/>
        </w:rPr>
        <w:t>&lt;Rapporteur&gt;</w:t>
      </w:r>
      <w:r>
        <w:t>Ingeborg Ter Laak</w:t>
      </w:r>
      <w:r>
        <w:rPr>
          <w:rStyle w:val="HideTWBExt"/>
        </w:rPr>
        <w:t>&lt;/Rapporteur&gt;</w:t>
      </w:r>
    </w:p>
    <w:p>
      <w:r>
        <w:rPr>
          <w:rStyle w:val="HideTWBExt"/>
        </w:rPr>
        <w:t>&lt;Titre&gt;</w:t>
      </w:r>
      <w:r>
        <w:t>Suspending the application of the rules on extended producer responsibility for waste, waste electrical and electronical equipment and single use plastic waste (Omnibus VIII on environmental legislation)</w:t>
      </w:r>
      <w:r>
        <w:rPr>
          <w:rStyle w:val="HideTWBExt"/>
        </w:rPr>
        <w:t>&lt;/Titre&gt;</w:t>
      </w:r>
    </w:p>
    <w:p>
      <w:pPr>
        <w:pStyle w:val="Normal12a"/>
      </w:pPr>
      <w:r>
        <w:rPr>
          <w:rStyle w:val="HideTWBExt"/>
        </w:rPr>
        <w:t>&lt;DocRef&gt;</w:t>
      </w:r>
      <w:r>
        <w:t>(COM(2025)0983 – C10-0339/2025 – 2025/0396(COD))</w:t>
      </w:r>
      <w:r>
        <w:rPr>
          <w:rStyle w:val="HideTWBExt"/>
        </w:rPr>
        <w:t>&lt;/DocRef&gt;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Recital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The suspension of the administrative requirement concerning the appointment of an authorised representative introduced by this Directive should also be aimed at suspending the obligations of producers with regard to extended producer responsibility in their entirety until the issues relating to administrative burdens have been resolved.</w:t>
            </w:r>
          </w:p>
        </w:tc>
      </w:tr>
    </w:tbl>
    <w:p>
      <w:pPr>
        <w:pStyle w:val="AmOrLang"/>
      </w:pPr>
      <w:r>
        <w:t xml:space="preserve">Or. </w:t>
      </w:r>
      <w:r>
        <w:rPr>
          <w:rStyle w:val="HideTWBExt"/>
        </w:rPr>
        <w:t>&lt;Original&gt;</w:t>
      </w:r>
      <w:r>
        <w:rPr>
          <w:rStyle w:val="HideTWBInt"/>
        </w:rPr>
        <w:t>{EN}</w:t>
      </w:r>
      <w:r>
        <w:t>en</w:t>
      </w:r>
      <w:r>
        <w:rPr>
          <w:rStyle w:val="HideTWBExt"/>
        </w:rPr>
        <w:t>&lt;/Original&gt;</w:t>
      </w:r>
    </w:p>
    <w:p>
      <w:pPr>
        <w:sectPr>
          <w:footerReference w:type="default" r:id="rId4"/>
          <w:pgSz w:w="11909" w:h="16834"/>
          <w:pgMar w:top="1134" w:right="1417" w:bottom="1417" w:left="1417" w:header="1134" w:footer="567"/>
          <w:cols w:space="720"/>
          <w:titlePg w:val="0"/>
        </w:sectPr>
      </w:pPr>
      <w:r>
        <w:rPr>
          <w:rStyle w:val="HideTWBExt"/>
        </w:rPr>
        <w:t>&lt;/Amend&gt;</w:t>
      </w:r>
    </w:p>
    <w:p>
      <w:pPr>
        <w:pStyle w:val="AmDateTab"/>
      </w:pP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A10-0267</w:t>
      </w:r>
      <w:r>
        <w:rPr>
          <w:rStyle w:val="HideTWBExt"/>
        </w:rPr>
        <w:t>&lt;/ANo&gt;</w:t>
      </w:r>
      <w:r>
        <w:t>/</w:t>
      </w:r>
      <w:r>
        <w:rPr>
          <w:rStyle w:val="HideTWBExt"/>
        </w:rPr>
        <w:t>&lt;NumAm&gt;</w:t>
      </w:r>
      <w:r>
        <w:t>24</w:t>
      </w:r>
      <w:r>
        <w:rPr>
          <w:rStyle w:val="HideTWBExt"/>
        </w:rPr>
        <w:t>&lt;/NumAm&gt;</w:t>
      </w:r>
    </w:p>
    <w:p>
      <w:pPr>
        <w:pStyle w:val="AmNumberTabs"/>
      </w:pPr>
      <w:r>
        <w:t>Amendment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Anne-Sophie Frigout, Antonín Staněk, Viktória Ferenc, Marie-Luce Brasier-Clain, Valérie Deloge, Mireia Borrás Pabón</w:t>
      </w:r>
      <w:r>
        <w:rPr>
          <w:rStyle w:val="HideTWBExt"/>
          <w:b w:val="0"/>
        </w:rPr>
        <w:t>&lt;/Members&gt;</w:t>
      </w:r>
    </w:p>
    <w:p>
      <w:r>
        <w:rPr>
          <w:rStyle w:val="HideTWBExt"/>
        </w:rPr>
        <w:t>&lt;AuNomDe&gt;</w:t>
      </w:r>
      <w:r>
        <w:rPr>
          <w:rStyle w:val="HideTWBInt"/>
        </w:rPr>
        <w:t>{PfE}</w:t>
      </w:r>
      <w:r>
        <w:t>on behalf of the PfE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A10-0267/2026</w:t>
      </w:r>
    </w:p>
    <w:p>
      <w:pPr>
        <w:pStyle w:val="NormalBold"/>
      </w:pPr>
      <w:r>
        <w:rPr>
          <w:rStyle w:val="HideTWBExt"/>
        </w:rPr>
        <w:t>&lt;Rapporteur&gt;</w:t>
      </w:r>
      <w:r>
        <w:t>Ingeborg Ter Laak</w:t>
      </w:r>
      <w:r>
        <w:rPr>
          <w:rStyle w:val="HideTWBExt"/>
        </w:rPr>
        <w:t>&lt;/Rapporteur&gt;</w:t>
      </w:r>
    </w:p>
    <w:p>
      <w:r>
        <w:rPr>
          <w:rStyle w:val="HideTWBExt"/>
        </w:rPr>
        <w:t>&lt;Titre&gt;</w:t>
      </w:r>
      <w:r>
        <w:t>Suspending the application of the rules on extended producer responsibility for waste, waste electrical and electronical equipment and single use plastic waste (Omnibus VIII on environmental legislation)</w:t>
      </w:r>
      <w:r>
        <w:rPr>
          <w:rStyle w:val="HideTWBExt"/>
        </w:rPr>
        <w:t>&lt;/Titre&gt;</w:t>
      </w:r>
    </w:p>
    <w:p>
      <w:pPr>
        <w:pStyle w:val="Normal12a"/>
      </w:pPr>
      <w:r>
        <w:rPr>
          <w:rStyle w:val="HideTWBExt"/>
        </w:rPr>
        <w:t>&lt;DocRef&gt;</w:t>
      </w:r>
      <w:r>
        <w:t>(COM(2025)0983 – C10-0339/2025 – 2025/0396(COD))</w:t>
      </w:r>
      <w:r>
        <w:rPr>
          <w:rStyle w:val="HideTWBExt"/>
        </w:rPr>
        <w:t>&lt;/DocRef&gt;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The application of </w:t>
            </w:r>
            <w:r>
              <w:rPr>
                <w:b/>
                <w:i/>
              </w:rPr>
              <w:t>the following provisions</w:t>
            </w:r>
            <w:r>
              <w:t xml:space="preserve"> is suspended until 1 January 2035</w:t>
            </w:r>
            <w:r>
              <w:rPr>
                <w:b/>
                <w:i/>
              </w:rPr>
              <w:t>:</w:t>
            </w:r>
          </w:p>
        </w:tc>
        <w:tc>
          <w:tcPr>
            <w:tcW w:w="4876" w:type="dxa"/>
            <w:tcBorders>
              <w:top w:val="nil"/>
              <w:left w:val="nil"/>
              <w:bottom w:val="nil"/>
              <w:right w:val="nil"/>
            </w:tcBorders>
          </w:tcPr>
          <w:p>
            <w:pPr>
              <w:pStyle w:val="Normal6a"/>
            </w:pPr>
            <w:r>
              <w:t xml:space="preserve">The application of </w:t>
            </w:r>
            <w:r>
              <w:rPr>
                <w:b/>
                <w:i/>
              </w:rPr>
              <w:t>Article 22a(3) of Directive 2008/98/EC</w:t>
            </w:r>
            <w:r>
              <w:t xml:space="preserve"> is suspended</w:t>
            </w:r>
            <w:r>
              <w:rPr>
                <w:b/>
                <w:i/>
              </w:rPr>
              <w:t>, as regards producers established in the Union qualifying as microenterprises, small or medium enterprises, meaning those with fewer than 250 employees and which have an annual turnover not exceeding EUR 50 million or an annual balance sheet total not exceeding EUR 43 million,</w:t>
            </w:r>
            <w:r>
              <w:t xml:space="preserve"> until 1 January 2035</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AM\P10_AMA(2026)0267(023-024)_EN.docx</w:t>
    </w:r>
    <w:r>
      <w:rPr>
        <w:rStyle w:val="HideTWBExt"/>
      </w:rPr>
      <w:t>&lt;/PathFdR&gt;</w:t>
    </w:r>
    <w:r>
      <w:tab/>
    </w:r>
    <w:r>
      <w:tab/>
    </w:r>
    <w:r>
      <w:t>PE</w:t>
    </w:r>
    <w:r>
      <w:rPr>
        <w:rStyle w:val="HideTWBExt"/>
      </w:rPr>
      <w:t>&lt;NoPE&gt;</w:t>
    </w:r>
    <w:r>
      <w:t>788.336</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465045 HideTWBExt;}{\s16\ql \li0\ri0\nowidctlpar\wrapdefault\aspalpha\aspnum\faauto\adjustright\rin0\lin0\itap0 \rtlch\fcs1 \af0\afs20\alang1025 \ltrch\fcs0 &#13;_x000a_\b\fs24\lang2057\langfe2057\cgrid\langnp2057\langfenp2057 \sbasedon0 \snext16 \spriority0 \styrsid8465045 NormalBold;}}{\*\rsidtbl \rsid24658\rsid358857\rsid735077\rsid787282\rsid2892074\rsid3622648\rsid4666813\rsid5708216\rsid6641733\rsid7553164&#13;_x000a_\rsid8465045\rsid8465581\rsid8681905\rsid8721650\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6\hr20\min40}{\revtim\yr2019\mo6\dy26\hr20\min40}&#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46504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721650 &#13;_x000a_\chftnsep &#13;_x000a_\par }}{\*\ftnsepc \ltrpar \pard\plain \ltrpar\ql \li0\ri0\widctlpar\wrapdefault\aspalpha\aspnum\faauto\adjustright\rin0\lin0\itap0 \rtlch\fcs1 \af0\afs20\alang1025 \ltrch\fcs0 \fs24\lang2057\langfe2057\cgrid\langnp2057\langfenp2057 {\rtlch\fcs1 \af0 &#13;_x000a_\ltrch\fcs0 \insrsid8721650 \chftnsepc &#13;_x000a_\par }}{\*\aftnsep \ltrpar \pard\plain \ltrpar\ql \li0\ri0\widctlpar\wrapdefault\aspalpha\aspnum\faauto\adjustright\rin0\lin0\itap0 \rtlch\fcs1 \af0\afs20\alang1025 \ltrch\fcs0 \fs24\lang2057\langfe2057\cgrid\langnp2057\langfenp2057 {\rtlch\fcs1 \af0 &#13;_x000a_\ltrch\fcs0 \insrsid8721650 \chftnsep &#13;_x000a_\par }}{\*\aftnsepc \ltrpar \pard\plain \ltrpar\ql \li0\ri0\widctlpar\wrapdefault\aspalpha\aspnum\faauto\adjustright\rin0\lin0\itap0 \rtlch\fcs1 \af0\afs20\alang1025 \ltrch\fcs0 \fs24\lang2057\langfe2057\cgrid\langnp2057\langfenp2057 {\rtlch\fcs1 \af0 &#13;_x000a_\ltrch\fcs0 \insrsid872165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8465045 \rtlch\fcs1 \af0\afs20\alang1025 \ltrch\fcs0 \b\fs24\lang2057\langfe2057\cgrid\langnp2057\langfenp2057 {\rtlch\fcs1 \af0 \ltrch\fcs0 &#13;_x000a_\cs15\b0\v\f1\fs20\cf9\lang1024\langfe1024\noproof\insrsid8465045\charrsid14699840 {\*\bkmkstart By}&lt;}{\rtlch\fcs1 \af0 \ltrch\fcs0 \cs15\b0\v\f1\fs20\cf9\lang1024\langfe1024\noproof\insrsid8465045 By&gt;&lt;}{\rtlch\fcs1 \af0 \ltrch\fcs0 &#13;_x000a_\cs15\b0\v\f1\fs20\cf9\lang1024\langfe1024\noproof\insrsid8465045\charrsid14699840 Members&gt;}{\rtlch\fcs1 \af0 \ltrch\fcs0 \insrsid8465045\charrsid14699840 [ZMEMBERS]}{\rtlch\fcs1 \af0 \ltrch\fcs0 &#13;_x000a_\cs15\b0\v\f1\fs20\cf9\lang1024\langfe1024\noproof\insrsid8465045\charrsid14699840 &lt;/Members&gt;}{\rtlch\fcs1 \af0 \ltrch\fcs0 \insrsid8465045\charrsid14699840 &#13;_x000a_\par }\pard\plain \ltrpar\ql \li0\ri0\widctlpar\wrapdefault\aspalpha\aspnum\faauto\adjustright\rin0\lin0\itap0\pararsid8465045 \rtlch\fcs1 \af0\afs20\alang1025 \ltrch\fcs0 \fs24\lang2057\langfe2057\cgrid\langnp2057\langfenp2057 {\rtlch\fcs1 \af0 \ltrch\fcs0 &#13;_x000a_\cs15\v\f1\fs20\cf9\lang1024\langfe1024\noproof\langnp1043\insrsid8465045\charrsid5922106 &lt;AuNomDe&gt;&lt;OptDel&gt;}{\rtlch\fcs1 \af0 \ltrch\fcs0 \lang1024\langfe1024\noproof\langnp1043\insrsid8465045\charrsid5922106 [ZONBEHALF]}{\rtlch\fcs1 \af0 \ltrch\fcs0 &#13;_x000a_\cs15\v\f1\fs20\cf9\lang1024\langfe1024\noproof\langnp1043\insrsid8465045\charrsid5922106 &lt;/OptDel&gt;&lt;/AuNomDe&gt;}{\rtlch\fcs1 \af0 \ltrch\fcs0 \lang1043\langfe2057\langnp1043\insrsid8465045\charrsid5922106 &#13;_x000a_\par }{\rtlch\fcs1 \af0 \ltrch\fcs0 \cs15\v\f1\fs20\cf9\lang1024\langfe1024\noproof\insrsid8465045\charrsid6839579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65&#13;_x000a_0893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6452211 HideTWBExt;}{\s16\ql \li0\ri0\nowidctlpar\tqr\tx9072\wrapdefault\aspalpha\aspnum\faauto\adjustright\rin0\lin0\itap0 \rtlch\fcs1 \af0\afs20\alang1025 \ltrch\fcs0 &#13;_x000a_\b\fs24\lang2057\langfe2057\cgrid\langnp2057\langfenp2057 \sbasedon0 \snext16 \spriority0 \styrsid16452211 AmDocTypeTab;}{\s17\ql \li0\ri0\sa240\nowidctlpar\wrapdefault\aspalpha\aspnum\faauto\adjustright\rin0\lin0\itap0 \rtlch\fcs1 \af0\afs20\alang1025 &#13;_x000a_\ltrch\fcs0 \fs24\lang2057\langfe2057\cgrid\langnp2057\langfenp2057 \sbasedon0 \snext17 \spriority0 \styrsid16452211 Normal12a;}{\s18\ql \li-851\ri-851\widctlpar\tqc\tx4535\tqr\tx9921\wrapdefault\aspalpha\aspnum\faauto\adjustright\rin-851\lin-851\itap0 &#13;_x000a_\rtlch\fcs1 \af1\afs20\alang1025 \ltrch\fcs0 \b\f1\fs48\lang2057\langfe2057\cgrid\langnp2057\langfenp2057 \sbasedon0 \snext0 \spriority0 \styrsid16452211 EPFooter2;}{&#13;_x000a_\s19\ql \li0\ri0\nowidctlpar\wrapdefault\aspalpha\aspnum\faauto\adjustright\rin0\lin0\itap0 \rtlch\fcs1 \af0\afs20\alang1025 \ltrch\fcs0 \b\fs24\lang2057\langfe2057\cgrid\langnp2057\langfenp2057 \sbasedon0 \snext19 \spriority0 \styrsid16452211 &#13;_x000a_NormalBold;}{\s20\qr \li0\ri0\sb240\sa240\nowidctlpar\wrapdefault\aspalpha\aspnum\faauto\adjustright\rin0\lin0\itap0 \rtlch\fcs1 \af0\afs20\alang1025 \ltrch\fcs0 \fs24\lang2057\langfe2057\cgrid\langnp2057\langfenp2057 &#13;_x000a_\sbasedon0 \snext20 \spriority0 \styrsid16452211 AmOrLang;}{\s21\ql \li0\ri0\sa120\nowidctlpar\wrapdefault\aspalpha\aspnum\faauto\adjustright\rin0\lin0\itap0 \rtlch\fcs1 \af0\afs20\alang1025 \ltrch\fcs0 &#13;_x000a_\fs24\lang2057\langfe2057\cgrid\langnp2057\langfenp2057 \sbasedon0 \snext21 \spriority0 \styrsid16452211 Normal6a;}{\s22\qc \li0\ri0\sb240\sa240\nowidctlpar\wrapdefault\aspalpha\aspnum\faauto\adjustright\rin0\lin0\itap0 \rtlch\fcs1 \af0\afs20\alang1025 &#13;_x000a_\ltrch\fcs0 \i\fs24\lang2057\langfe2057\cgrid\langnp2057\langfenp2057 \sbasedon0 \snext22 \spriority0 \styrsid16452211 AmCrossRef;}{\s23\qc \li0\ri0\sb240\sa240\keepn\nowidctlpar\wrapdefault\aspalpha\aspnum\faauto\adjustright\rin0\lin0\itap0 \rtlch\fcs1 &#13;_x000a_\af0\afs20\alang1025 \ltrch\fcs0 \i\fs24\lang2057\langfe2057\cgrid\langnp2057\langfenp2057 \sbasedon0 \snext25 \spriority0 \styrsid16452211 AmJustTitle;}{\s24\ql \li0\ri0\nowidctlpar&#13;_x000a_\tqr\tx9072\wrapdefault\aspalpha\aspnum\faauto\adjustright\rin0\lin0\itap0 \rtlch\fcs1 \af0\afs20\alang1025 \ltrch\fcs0 \fs24\lang2057\langfe2057\cgrid\langnp2057\langfenp2057 \sbasedon0 \snext24 \spriority0 \styrsid16452211 AmDateTab;}{&#13;_x000a_\s25\ql \li0\ri0\sa240\nowidctlpar\wrapdefault\aspalpha\aspnum\faauto\adjustright\rin0\lin0\itap0 \rtlch\fcs1 \af0\afs20\alang1025 \ltrch\fcs0 \i\fs24\lang2057\langfe2057\cgrid\langnp2057\langfenp2057 \sbasedon0 \snext25 \spriority0 \styrsid16452211 &#13;_x000a_AmJustText;}{\s26\qc \li0\ri0\sa240\nowidctlpar\wrapdefault\aspalpha\aspnum\faauto\adjustright\rin0\lin0\itap0 \rtlch\fcs1 \af0\afs20\alang1025 \ltrch\fcs0 \i\fs24\lang2057\langfe2057\cgrid\langnp2057\langfenp2057 &#13;_x000a_\sbasedon0 \snext26 \spriority0 \styrsid16452211 AmColumnHeading;}{\s27\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7 \spriority0 \styrsid16452211 AmNumberTabs;}{\s28\ql \li0\ri0\sb240\sa240\nowidctlpar&#13;_x000a_\tqc\tx4535\tqr\tx9071\wrapdefault\aspalpha\aspnum\faauto\adjustright\rin0\lin0\itap0 \rtlch\fcs1 \af0\afs20\alang1025 \ltrch\fcs0 \fs22\lang2057\langfe2057\cgrid\langnp2057\langfenp2057 \sbasedon0 \snext28 \spriority0 \styrsid16452211 EPFooter;}}&#13;_x000a_{\*\rsidtbl \rsid24658\rsid89252\rsid358857\rsid735077\rsid787282\rsid2892074\rsid3622648\rsid4666813\rsid5708216\rsid6641733\rsid7553164\rsid8465581\rsid8681905\rsid8724649\rsid9636012\rsid9862312\rsid11215221\rsid11370291\rsid11434737\rsid11607138&#13;_x000a_\rsid11824949\rsid12154954\rsid14424199\rsid15204470\rsid15285974\rsid15535219\rsid15950462\rsid16324206\rsid16452211\rsid16662270}{\mmathPr\mmathFont34\mbrkBin0\mbrkBinSub0\msmallFrac0\mdispDef1\mlMargin0\mrMargin0\mdefJc1\mwrapIndent1440\mintLim0&#13;_x000a_\mnaryLim1}{\info{\author FELIX Karina}{\operator FELIX Karina}{\creatim\yr2019\mo6\dy26\hr20\min40}{\revtim\yr2019\mo6\dy26\hr20\min40}{\version1}{\edmins0}{\nofpages2}{\nofwords111}{\nofchars634}{\*\company European Parliament}{\nofcharsws744}{\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645221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9252 &#13;_x000a_\chftnsep &#13;_x000a_\par }}{\*\ftnsepc \ltrpar \pard\plain \ltrpar\ql \li0\ri0\widctlpar\wrapdefault\aspalpha\aspnum\faauto\adjustright\rin0\lin0\itap0 \rtlch\fcs1 \af0\afs20\alang1025 \ltrch\fcs0 \fs24\lang2057\langfe2057\cgrid\langnp2057\langfenp2057 {\rtlch\fcs1 \af0 &#13;_x000a_\ltrch\fcs0 \insrsid89252 \chftnsepc &#13;_x000a_\par }}{\*\aftnsep \ltrpar \pard\plain \ltrpar\ql \li0\ri0\widctlpar\wrapdefault\aspalpha\aspnum\faauto\adjustright\rin0\lin0\itap0 \rtlch\fcs1 \af0\afs20\alang1025 \ltrch\fcs0 \fs24\lang2057\langfe2057\cgrid\langnp2057\langfenp2057 {\rtlch\fcs1 \af0 &#13;_x000a_\ltrch\fcs0 \insrsid89252 \chftnsep &#13;_x000a_\par }}{\*\aftnsepc \ltrpar \pard\plain \ltrpar\ql \li0\ri0\widctlpar\wrapdefault\aspalpha\aspnum\faauto\adjustright\rin0\lin0\itap0 \rtlch\fcs1 \af0\afs20\alang1025 \ltrch\fcs0 \fs24\lang2057\langfe2057\cgrid\langnp2057\langfenp2057 {\rtlch\fcs1 \af0 &#13;_x000a_\ltrch\fcs0 \insrsid89252 \chftnsepc &#13;_x000a_\par }}\ltrpar \sectd \ltrsect\psz9\linex0\headery1134\footery567\sectlinegrid326\sectdefaultcl\sectrsid4791376\sftnbj\saftnnar\sftnrestart {\footerr \ltrpar \pard\plain \ltrpar\s28\ql \li0\ri0\sb240\sa240\nowidctlpar&#13;_x000a_\tqc\tx4535\tqr\tx9071\wrapdefault\aspalpha\aspnum\faauto\adjustright\rin0\lin0\itap0\pararsid11812909 \rtlch\fcs1 \af0\afs20\alang1025 \ltrch\fcs0 \fs22\lang2057\langfe2057\cgrid\langnp2057\langfenp2057 {\rtlch\fcs1 \af0 \ltrch\fcs0 &#13;_x000a_\cs15\v\f1\fs20\cf9\lang1024\langfe1024\noproof\insrsid16452211 &lt;PathFdR&gt;}{\rtlch\fcs1 \af0 \ltrch\fcs0 \insrsid16452211 [ZPATH]}{\rtlch\fcs1 \af0 \ltrch\fcs0 \cs15\v\f1\fs20\cf9\lang1024\langfe1024\noproof\insrsid16452211 &lt;/PathFdR&gt;}{\rtlch\fcs1 \af0 &#13;_x000a_\ltrch\fcs0 \insrsid16452211 \tab \tab PE}{\rtlch\fcs1 \af0 \ltrch\fcs0 \cs15\v\f1\fs20\cf9\lang1024\langfe1024\noproof\insrsid16452211 &lt;NoPE&gt;}{\rtlch\fcs1 \af0 \ltrch\fcs0 \insrsid16452211 [ZNRPE]}{\rtlch\fcs1 \af0 \ltrch\fcs0 &#13;_x000a_\cs15\v\f1\fs20\cf9\lang1024\langfe1024\noproof\insrsid16452211 &lt;/NoPE&gt;&lt;Version&gt;}{\rtlch\fcs1 \af0 \ltrch\fcs0 \insrsid16452211 [ZNRV]}{\rtlch\fcs1 \af0 \ltrch\fcs0 \cs15\v\f1\fs20\cf9\lang1024\langfe1024\noproof\insrsid16452211 &lt;/Version&gt;}{\rtlch\fcs1 &#13;_x000a_\af0 \ltrch\fcs0 \insrsid16452211 &#13;_x000a_\par }\pard\plain \ltrpar\s18\ql \li-851\ri-851\widctlpar\tqc\tx4535\tqr\tx9921\wrapdefault\aspalpha\aspnum\faauto\adjustright\rin-851\lin-851\itap0\pararsid11740041 \rtlch\fcs1 \af1\afs20\alang1025 \ltrch\fcs0 &#13;_x000a_\b\f1\fs48\lang2057\langfe2057\cgrid\langnp2057\langfenp2057 {\field{\*\fldinst {\rtlch\fcs1 \af1 \ltrch\fcs0 \insrsid16452211  DOCPROPERTY &quot;&lt;Extension&gt;&quot; }}{\fldrslt {\rtlch\fcs1 \af1 \ltrch\fcs0 \insrsid16452211 XX}}}\sectd \ltrsect&#13;_x000a_\linex0\endnhere\sectdefaultcl\sftnbj {\rtlch\fcs1 \af1 \ltrch\fcs0 \insrsid16452211\charrsid5530783 \tab }{\rtlch\fcs1 \af1\afs22 \ltrch\fcs0 \b0\i\fs22\cf16\insrsid16452211\charrsid10767834 #(STD@_Motto#}{\rtlch\fcs1 \af1 \ltrch\fcs0 &#13;_x000a_\insrsid16452211\charrsid5530783 \tab }{\field{\*\fldinst {\rtlch\fcs1 \af1 \ltrch\fcs0 \insrsid16452211  DOCPROPERTY &quot;&lt;Extension&gt;&quot; }}{\fldrslt {\rtlch\fcs1 \af1 \ltrch\fcs0 \insrsid16452211 XX}}}\sectd \ltrsect\linex0\endnhere\sectdefaultcl\sftnbj {&#13;_x000a_\rtlch\fcs1 \af1 \ltrch\fcs0 \insrsid1645221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nowidctlpar&#13;_x000a_\tqr\tx9072\wrapdefault\aspalpha\aspnum\faauto\adjustright\rin0\lin0\itap0\pararsid16452211 \rtlch\fcs1 \af0\afs20\alang1025 \ltrch\fcs0 \fs24\lang2057\langfe2057\cgrid\langnp2057\langfenp2057 {\rtlch\fcs1 \af0 \ltrch\fcs0 &#13;_x000a_\cs15\v\f1\fs20\cf9\lang1024\langfe1024\noproof\insrsid16452211\charrsid14699840 {\*\bkmkstart restart}&lt;Amend&gt;&lt;Date&gt;}{\rtlch\fcs1 \af0 \ltrch\fcs0 \lang1024\langfe1024\noproof\insrsid16452211\charrsid14699840 [ZDATE]}{\rtlch\fcs1 \af0 \ltrch\fcs0 &#13;_x000a_\cs15\v\f1\fs20\cf9\lang1024\langfe1024\noproof\insrsid16452211\charrsid14699840 &lt;/Date&gt;}{\rtlch\fcs1 \af0 \ltrch\fcs0 \lang1024\langfe1024\noproof\insrsid16452211\charrsid14699840 \tab }{\rtlch\fcs1 \af0 \ltrch\fcs0 &#13;_x000a_\cs15\v\f1\fs20\cf9\lang1024\langfe1024\noproof\insrsid16452211\charrsid14699840 &lt;ANo&gt;}{\rtlch\fcs1 \af0 \ltrch\fcs0 \lang1024\langfe1024\noproof\insrsid16452211\charrsid14699840 [ZNRA]}{\rtlch\fcs1 \af0 \ltrch\fcs0 &#13;_x000a_\cs15\v\f1\fs20\cf9\lang1024\langfe1024\noproof\insrsid16452211\charrsid14699840 &lt;/ANo&gt;}{\rtlch\fcs1 \af0 \ltrch\fcs0 \lang1024\langfe1024\noproof\insrsid16452211\charrsid14699840 /}{\rtlch\fcs1 \af0 \ltrch\fcs0 &#13;_x000a_\cs15\v\f1\fs20\cf9\lang1024\langfe1024\noproof\insrsid16452211\charrsid14699840 &lt;NumAm&gt;}{\rtlch\fcs1 \af0 \ltrch\fcs0 \lang1024\langfe1024\noproof\insrsid16452211\charrsid14699840 [ZNRAM]}{\rtlch\fcs1 \af0 \ltrch\fcs0 &#13;_x000a_\cs15\v\f1\fs20\cf9\lang1024\langfe1024\noproof\insrsid16452211\charrsid14699840 &lt;/NumAm&gt;}{\rtlch\fcs1 \af0 \ltrch\fcs0 \lang1024\langfe1024\noproof\insrsid16452211\charrsid14699840 &#13;_x000a_\par }\pard\plain \ltrpar\s27\ql \li0\ri0\sb240\nowidctlpar&#13;_x000a_\tx879\tx936\tx1021\tx1077\tx1134\tx1191\tx1247\tx1304\tx1361\tx1418\tx1474\tx1531\tx1588\tx1644\tx1701\tx1758\tx1814\tx1871\tx2070\tx2126\tx3374\tx3430\wrapdefault\aspalpha\aspnum\faauto\adjustright\rin0\lin0\itap0\pararsid16452211 \rtlch\fcs1 &#13;_x000a_\af0\afs20\alang1025 \ltrch\fcs0 \b\fs24\lang2057\langfe2057\cgrid\langnp2057\langfenp2057 {\rtlch\fcs1 \af0 \ltrch\fcs0 \insrsid16452211\charrsid14699840 [ZDOCTYPE]\tab \tab }{\rtlch\fcs1 \af0 \ltrch\fcs0 &#13;_x000a_\cs15\b0\v\f1\fs20\cf9\insrsid16452211\charrsid14699840 &lt;NumAm&gt;}{\rtlch\fcs1 \af0 \ltrch\fcs0 \insrsid16452211\charrsid14699840 [ZNRAM]}{\rtlch\fcs1 \af0 \ltrch\fcs0 \cs15\b0\v\f1\fs20\cf9\insrsid16452211\charrsid14699840 &lt;/NumAm&gt;}{\rtlch\fcs1 \af0 &#13;_x000a_\ltrch\fcs0 \insrsid16452211\charrsid14699840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insrsid16452211\charrsid14699840 &lt;RepeatBlock-By&gt;}{\rtlch\fcs1 \af0 \ltrch\fcs0 \lang1024\langfe1024\noproof\insrsid16452211\charrsid14699840 [RepeatMembers]}{\rtlch\fcs1 \af0 \ltrch\fcs0 &#13;_x000a_\cs15\b0\v\f1\fs20\cf9\lang1024\langfe1024\noproof\insrsid16452211\charrsid14699840 {\*\bkmkstart By}&lt;}{\rtlch\fcs1 \af0 \ltrch\fcs0 \cs15\b0\v\f1\fs20\cf9\lang1024\langfe1024\noproof\insrsid16452211 By&gt;&lt;}{\rtlch\fcs1 \af0 \ltrch\fcs0 &#13;_x000a_\cs15\b0\v\f1\fs20\cf9\lang1024\langfe1024\noproof\insrsid16452211\charrsid14699840 Members&gt;}{\rtlch\fcs1 \af0 \ltrch\fcs0 \insrsid16452211\charrsid14699840 [ZMEMBERS]}{\rtlch\fcs1 \af0 \ltrch\fcs0 &#13;_x000a_\cs15\b0\v\f1\fs20\cf9\lang1024\langfe1024\noproof\insrsid16452211\charrsid14699840 &lt;/Members&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43\insrsid16452211\charrsid5922106 &lt;AuNomDe&gt;&lt;OptDel&gt;}{\rtlch\fcs1 \af0 \ltrch\fcs0 \lang1024\langfe1024\noproof\langnp1043\insrsid16452211\charrsid5922106 [ZONBEHALF]}{\rtlch\fcs1 \af0 \ltrch\fcs0 &#13;_x000a_\cs15\v\f1\fs20\cf9\lang1024\langfe1024\noproof\langnp1043\insrsid16452211\charrsid5922106 &lt;/OptDel&gt;&lt;/AuNomDe&gt;}{\rtlch\fcs1 \af0 \ltrch\fcs0 \lang1043\langfe2057\langnp1043\insrsid16452211\charrsid5922106 &#13;_x000a_\par }{\rtlch\fcs1 \af0 \ltrch\fcs0 \cs15\v\f1\fs20\cf9\lang1024\langfe1024\noproof\insrsid16452211\charrsid6839579 &lt;/By&gt;}{\rtlch\fcs1 \af0 \ltrch\fcs0 \insrsid16452211\charrsid14699840 {\*\bkmkend By}&lt;&lt;&lt;}{\rtlch\fcs1 \af0 \ltrch\fcs0 &#13;_x000a_\cs15\v\f1\fs20\cf9\lang1024\langfe1024\noproof\insrsid16452211\charrsid14699840 &lt;/RepeatBlock-By&gt;}{\rtlch\fcs1 \af0 \ltrch\fcs0 \insrsid16452211\charrsid14699840 &#13;_x000a_\par }\pard\plain \ltrpar\s16\ql \li0\ri0\nowidctlpar\tqr\tx9072\wrapdefault\aspalpha\aspnum\faauto\adjustright\rin0\lin0\itap0\pararsid16452211 \rtlch\fcs1 \af0\afs20\alang1025 \ltrch\fcs0 \b\fs24\lang2057\langfe2057\cgrid\langnp2057\langfenp2057 {&#13;_x000a_\rtlch\fcs1 \af0 \ltrch\fcs0 \cs15\b0\v\f1\fs20\cf9\lang1024\langfe1024\noproof\insrsid16452211\charrsid14699840 &lt;TitreType&gt;}{\rtlch\fcs1 \af0 \ltrch\fcs0 \insrsid16452211\charrsid14699840 [ZAMENDDOCTYPE]}{\rtlch\fcs1 \af0 \ltrch\fcs0 &#13;_x000a_\cs15\b0\v\f1\fs20\cf9\lang1024\langfe1024\noproof\insrsid16452211\charrsid14699840 &lt;/TitreType&gt;}{\rtlch\fcs1 \af0 \ltrch\fcs0 \lang1024\langfe1024\noproof\insrsid16452211\charrsid14699840 \tab [ZNRA]/[ZDOCYEAR]&#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Rapporteur&gt;}{\rtlch\fcs1 \af0 \ltrch\fcs0 \lang1024\langfe1024\noproof\langnp1036\insrsid16452211\charrsid6839579 [ZAUTHORNAME]}{\rtlch\fcs1 \af0 &#13;_x000a_\ltrch\fcs0 \cs15\b0\v\f1\fs20\cf9\lang1024\langfe1024\noproof\langnp1036\insrsid16452211\charrsid6839579 &lt;/Rapporteur&gt;}{\rtlch\fcs1 \af0 \ltrch\fcs0 \lang1024\langfe1024\noproof\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36\insrsid16452211\charrsid6839579 &lt;Titre&gt;}{\rtlch\fcs1 \af0 \ltrch\fcs0 \lang1024\langfe1024\noproof\langnp1036\insrsid16452211\charrsid6839579 [ZTITLE]}{\rtlch\fcs1 \af0 \ltrch\fcs0 &#13;_x000a_\cs15\v\f1\fs20\cf9\lang1024\langfe1024\noproof\langnp1036\insrsid16452211\charrsid6839579 &lt;/Titre&gt;}{\rtlch\fcs1 \af0 \ltrch\fcs0 \lang1036\langfe2057\langnp1036\insrsid16452211\charrsid6839579 &#13;_x000a_\par }\pard\plain \ltrpar\s17\ql \li0\ri0\sa240\nowidctlpar\wrapdefault\aspalpha\aspnum\faauto\adjustright\rin0\lin0\itap0\pararsid16452211 \rtlch\fcs1 \af0\afs20\alang1025 \ltrch\fcs0 \fs24\lang2057\langfe2057\cgrid\langnp2057\langfenp2057 {\rtlch\fcs1 \af0 &#13;_x000a_\ltrch\fcs0 \cs15\v\f1\fs20\cf9\lang1024\langfe1024\noproof\langnp1036\insrsid16452211\charrsid6839579 &lt;DocRef&gt;}{\rtlch\fcs1 \af0 \ltrch\fcs0 \lang1036\langfe2057\langnp1036\insrsid16452211\charrsid6839579 [ZDOCREF]}{\rtlch\fcs1 \af0 \ltrch\fcs0 &#13;_x000a_\cs15\v\f1\fs20\cf9\lang1024\langfe1024\noproof\langnp1036\insrsid16452211\charrsid6839579 &lt;/DocRef&gt;}{\rtlch\fcs1 \af0 \ltrch\fcs0 \lang1036\langfe2057\langnp1036\insrsid16452211\charrsid6839579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DocAmend&gt;}{\rtlch\fcs1 \af0 \ltrch\fcs0 \lang1036\langfe2057\langnp1036\insrsid16452211\charrsid6839579 [ZAMDOC][ZAMACT]}{\rtlch\fcs1 \af0 &#13;_x000a_\ltrch\fcs0 \cs15\b0\v\f1\fs20\cf9\lang1024\langfe1024\noproof\langnp1036\insrsid16452211\charrsid6839579 &lt;/DocAmend&gt;}{\rtlch\fcs1 \af0 \ltrch\fcs0 \lang1036\langfe2057\langnp1036\insrsid16452211\charrsid6839579 &#13;_x000a_\par }{\rtlch\fcs1 \af0 \ltrch\fcs0 \cs15\b0\v\f1\fs20\cf9\lang1024\langfe1024\noproof\langnp1036\insrsid16452211\charrsid6839579 &lt;Article&gt;}{\rtlch\fcs1 \af0 \ltrch\fcs0 \lang1036\langfe2057\langnp1036\insrsid16452211\charrsid6839579 [ZAMPART]}{\rtlch\fcs1 &#13;_x000a_\af0 \ltrch\fcs0 \cs15\b0\v\f1\fs20\cf9\lang1024\langfe1024\noproof\langnp1036\insrsid16452211\charrsid6839579 &lt;/Article&gt;}{\rtlch\fcs1 \af0 \ltrch\fcs0 \lang1036\langfe2057\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36\langfe2057\langnp1036\insrsid16452211\charrsid6839579 &lt;DocAmend2&gt;&lt;OptDel&gt;}{\rtlch\fcs1 \af0 \ltrch\fcs0 \lang1036\langfe2057\langnp1036\insrsid16452211\charrsid6839579 [ZNRACT]}{\rtlch\fcs1 \af0 \ltrch\fcs0 &#13;_x000a_\cs15\v\f1\fs20\cf9\lang1036\langfe2057\langnp1036\insrsid16452211\charrsid6839579 &lt;/OptDel&gt;&lt;/DocAmend2&gt;}{\rtlch\fcs1 \af0 \ltrch\fcs0 \lang1036\langfe2057\langnp1036\insrsid16452211\charrsid6839579 &#13;_x000a_\par }{\rtlch\fcs1 \af0 \ltrch\fcs0 \cs15\v\f1\fs20\cf9\lang1036\langfe2057\langnp1036\insrsid16452211\charrsid6839579 &lt;Article2&gt;&lt;OptDel&gt;}{\rtlch\fcs1 \af0 \ltrch\fcs0 \lang1036\langfe2057\langnp1036\insrsid16452211\charrsid6839579 [ZACTPART]}{\rtlch\fcs1 &#13;_x000a_\af0 \ltrch\fcs0 \cs15\v\f1\fs20\cf9\lang1036\langfe2057\langnp1036\insrsid16452211\charrsid6839579 &lt;/OptDel&gt;&lt;/Article2&gt;}{\rtlch\fcs1 \af0 \ltrch\fcs0 \lang1036\langfe2057\langnp1036\insrsid16452211\charrsid6839579 &#13;_x000a_\par \ltrrow}\trowd \irow0\irowband0\ltrrow\ts11\trqc\trgaph340\trleft-340\trftsWidth3\trwWidth9752\trftsWidthB3\trpaddl340\trpaddr340\trpaddfl3\trpaddft3\trpaddfb3\trpaddfr3\tblrsid9389144\tblind0\tblindtype3 \clvertalt\clbrdrt\brdrtbl \clbrdrl\brdrtbl &#13;_x000a_\clbrdrb\brdrtbl \clbrdrr\brdrtbl \cltxlrtb\clftsWidth3\clwWidth9752\clshdrawnil \cellx9412\pard\plain \ltrpar\ql \li0\ri0\keepn\widctlpar\intbl\wrapdefault\aspalpha\aspnum\faauto\adjustright\rin0\lin0\pararsid3097865 \rtlch\fcs1 \af0\afs20\alang1025 &#13;_x000a_\ltrch\fcs0 \fs24\lang2057\langfe2057\cgrid\langnp2057\langfenp2057 {\rtlch\fcs1 \af0 \ltrch\fcs0 \lang1036\langfe2057\langnp1036\insrsid16452211\charrsid6839579 \cell }\pard\plain \ltrpar&#13;_x000a_\ql \li0\ri0\widctlpar\intbl\wrapdefault\aspalpha\aspnum\faauto\adjustright\rin0\lin0 \rtlch\fcs1 \af0\afs20\alang1025 \ltrch\fcs0 \fs24\lang2057\langfe2057\cgrid\langnp2057\langfenp2057 {\rtlch\fcs1 \af0 \ltrch\fcs0 &#13;_x000a_\lang1036\langfe2057\langnp1036\insrsid16452211\charrsid6839579 \trowd \irow0\irowband0\ltrrow&#13;_x000a_\ts11\trqc\trgaph340\trleft-340\trftsWidth3\trwWidth9752\trftsWidthB3\trpaddl340\trpaddr340\trpaddfl3\trpaddft3\trpaddfb3\trpaddfr3\tblrsid9389144\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6\qc \li0\ri0\sa240\keepn\nowidctlpar\intbl\wrapdefault\aspalpha\aspnum\faauto\adjustright\rin0\lin0\pararsid3097865 \rtlch\fcs1 \af0\afs20\alang1025 \ltrch\fcs0 \i\fs24\lang2057\langfe2057\cgrid\langnp2057\langfenp2057 {\rtlch\fcs1 \af0 \ltrch\fcs0 &#13;_x000a_\insrsid16452211\charrsid14699840 [ZLEFT]\cell [ZRIGHT]\cell }\pard\plain \ltrpar\ql \li0\ri0\widctlpar\intbl\wrapdefault\aspalpha\aspnum\faauto\adjustright\rin0\lin0 \rtlch\fcs1 \af0\afs20\alang1025 \ltrch\fcs0 &#13;_x000a_\fs24\lang2057\langfe2057\cgrid\langnp2057\langfenp2057 {\rtlch\fcs1 \af0 \ltrch\fcs0 \insrsid16452211\charrsid14699840 \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21\ql \li0\ri0\sa120\nowidctlpar\intbl\wrapdefault\aspalpha\aspnum\faauto\adjustright\rin0\lin0\pararsid9389144 \rtlch\fcs1 \af0\afs20\alang1025 \ltrch\fcs0 \fs24\lang2057\langfe2057\cgrid\langnp2057\langfenp2057 {\rtlch\fcs1 \af0 \ltrch\fcs0 &#13;_x000a_\insrsid16452211\charrsid14699840 [ZTEXTL]\cell [ZTEXTR]}{\rtlch\fcs1 \af0\afs24 \ltrch\fcs0 \insrsid16452211\charrsid14699840 \cell }\pard\plain \ltrpar\ql \li0\ri0\widctlpar\intbl\wrapdefault\aspalpha\aspnum\faauto\adjustright\rin0\lin0 \rtlch\fcs1 &#13;_x000a_\af0\afs20\alang1025 \ltrch\fcs0 \fs24\lang2057\langfe2057\cgrid\langnp2057\langfenp2057 {\rtlch\fcs1 \af0 \ltrch\fcs0 \insrsid16452211\charrsid14699840 \trowd \irow2\irowband2\lastrow \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6452211 \rtlch\fcs1 \af0\afs20\alang1025 \ltrch\fcs0 \fs24\lang2057\langfe2057\cgrid\langnp2057\langfenp2057 {\rtlch\fcs1 \af0 \ltrch\fcs0 &#13;_x000a_\insrsid16452211\charrsid14699840 Or. }{\rtlch\fcs1 \af0 \ltrch\fcs0 \cs15\v\f1\fs20\cf9\lang1024\langfe1024\noproof\insrsid16452211\charrsid14699840 &lt;Original&gt;}{\rtlch\fcs1 \af0 \ltrch\fcs0 \insrsid16452211\charrsid14699840 [ZORLANG]}{\rtlch\fcs1 \af0 &#13;_x000a_\ltrch\fcs0 \cs15\v\f1\fs20\cf9\lang1024\langfe1024\noproof\insrsid16452211\charrsid14699840 &lt;/Original&gt;}{\rtlch\fcs1 \af0 \ltrch\fcs0 \insrsid16452211\charrsid14699840 &#13;_x000a_\par }\pard\plain \ltrpar\s22\qc \li0\ri0\sb240\sa240\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OptDel&gt;}{\rtlch\fcs1 \af0 \ltrch\fcs0 \insrsid16452211\charrsid14699840 [ZCROSSREF]}{\rtlch\fcs1 \af0 \ltrch\fcs0 &#13;_x000a_\cs15\i0\v\f1\fs20\cf9\lang1024\langfe1024\noproof\insrsid16452211\charrsid14699840 &lt;/OptDel&gt;}{\rtlch\fcs1 \af0 \ltrch\fcs0 \insrsid16452211\charrsid14699840 &#13;_x000a_\par }\pard\plain \ltrpar\s23\qc \li0\ri0\sb240\sa240\keepn\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TitreJust&gt;}{\rtlch\fcs1 \af0 \ltrch\fcs0 \insrsid16452211\charrsid14699840 [ZJUSTIFICATION]}{\rtlch\fcs1 \af0 \ltrch\fcs0 &#13;_x000a_\cs15\i0\v\f1\fs20\cf9\lang1024\langfe1024\noproof\insrsid16452211\charrsid14699840 &lt;/TitreJust&gt;}{\rtlch\fcs1 \af0 \ltrch\fcs0 \insrsid16452211\charrsid14699840 &#13;_x000a_\par }\pard\plain \ltrpar\s25\ql \li0\ri0\sa240\nowidctlpar\wrapdefault\aspalpha\aspnum\faauto\adjustright\rin0\lin0\itap0\pararsid16452211 \rtlch\fcs1 \af0\afs20\alang1025 \ltrch\fcs0 \i\fs24\lang2057\langfe2057\cgrid\langnp2057\langfenp2057 {\rtlch\fcs1 &#13;_x000a_\af0 \ltrch\fcs0 \cs15\i0\v\f1\fs20\cf9\lang1024\langfe1024\noproof\insrsid16452211\charrsid14699840 &lt;OptDelPrev&gt;}{\rtlch\fcs1 \af0 \ltrch\fcs0 \insrsid16452211\charrsid14699840 [ZTEXTJUST]}{\rtlch\fcs1 \af0 \ltrch\fcs0 &#13;_x000a_\cs15\i0\v\f1\fs20\cf9\lang1024\langfe1024\noproof\insrsid16452211\charrsid14699840 &lt;/OptDelPrev&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lang1024\langfe1024\noproof\insrsid16452211\charrsid14699840 \sect }\sectd \ltrsect\psz9\linex0\headery1134\footery505\endnhere\titlepg\sectdefaultcl\sectrsid14424199\sftnbj\sftnrestart \pard\plain \ltrpar&#13;_x000a_\ql \li0\ri0\widctlpar\wrapdefault\aspalpha\aspnum\faauto\adjustright\rin0\lin0\itap0\pararsid16452211 \rtlch\fcs1 \af0\afs20\alang1025 \ltrch\fcs0 \fs24\lang2057\langfe2057\cgrid\langnp2057\langfenp2057 {\rtlch\fcs1 \af0 \ltrch\fcs0 &#13;_x000a_\cs15\v\f1\fs20\cf9\lang1024\langfe1024\noproof\insrsid16452211\charrsid14699840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8f&#13;_x000a_8492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
    <w:name w:val="NormalBold"/>
    <w:basedOn w:val="Normal"/>
    <w:pPr>
      <w:widowControl/>
    </w:pPr>
    <w:rPr>
      <w:b/>
    </w:rPr>
  </w:style>
  <w:style w:type="paragraph" w:customStyle="1" w:styleId="Normal12a">
    <w:name w:val="Normal12a"/>
    <w:basedOn w:val="Normal"/>
    <w:pPr>
      <w:widowControl/>
      <w:spacing w:after="240"/>
    </w:pPr>
  </w:style>
  <w:style w:type="character" w:customStyle="1" w:styleId="HideTWBExt">
    <w:name w:val="HideTWBExt"/>
    <w:rPr>
      <w:rFonts w:ascii="Arial" w:hAnsi="Arial"/>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outlineLvl w:val="9"/>
    </w:pPr>
    <w:rPr>
      <w:b/>
      <w:color w:val="2E74B5"/>
      <w:sz w:val="32"/>
      <w:shd w:val="pct50" w:color="auto" w:fill="auto" w:themeColor="accent1" w:themeFill="accent1"/>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Pages>
  <Words>270</Words>
  <Characters>1699</Characters>
  <Application>Microsoft Office Word</Application>
  <DocSecurity>0</DocSecurity>
  <Lines>1</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_</vt:lpwstr>
  </property>
  <property fmtid="{D5CDD505-2E9C-101B-9397-08002B2CF9AE}" pid="4" name="&lt;Model&gt;">
    <vt:lpwstr>AM_Ple_LegReport</vt:lpwstr>
  </property>
  <property fmtid="{D5CDD505-2E9C-101B-9397-08002B2CF9AE}" pid="5" name="&lt;Type&gt;">
    <vt:lpwstr>AM</vt:lpwstr>
  </property>
  <property fmtid="{D5CDD505-2E9C-101B-9397-08002B2CF9AE}" pid="6" name="dmxml.render.id">
    <vt:lpwstr>654756</vt:lpwstr>
  </property>
  <property fmtid="{D5CDD505-2E9C-101B-9397-08002B2CF9AE}" pid="7" name="dmxml.render.traceId">
    <vt:lpwstr>6acf78ad6970b36cc359b4f1697d87f5</vt:lpwstr>
  </property>
  <property fmtid="{D5CDD505-2E9C-101B-9397-08002B2CF9AE}" pid="8" name="FooterPath">
    <vt:lpwstr>AM\P10_AMA(2026)0267(023-024)_EN.docx</vt:lpwstr>
  </property>
  <property fmtid="{D5CDD505-2E9C-101B-9397-08002B2CF9AE}" pid="9" name="PE Number">
    <vt:lpwstr>788.336</vt:lpwstr>
  </property>
  <property fmtid="{D5CDD505-2E9C-101B-9397-08002B2CF9AE}" pid="10" name="UID">
    <vt:lpwstr>eu.europa.europarl-DIN1-2026-0000281832_01.00-en-01.00_text-xml</vt:lpwstr>
  </property>
</Properties>
</file>