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p>
      <w:pPr>
        <w:pStyle w:val="AmDateTab"/>
      </w:pPr>
      <w:r>
        <w:rPr>
          <w:rStyle w:val="HideTWBExt"/>
        </w:rPr>
        <w:t>&lt;RepeatBlock-Amend&gt;</w:t>
      </w:r>
      <w:r>
        <w:rPr>
          <w:rStyle w:val="HideTWBExt"/>
        </w:rPr>
        <w:t>&lt;Amend&gt;</w:t>
      </w:r>
      <w:r>
        <w:rPr>
          <w:rStyle w:val="HideTWBExt"/>
        </w:rPr>
        <w:t>&lt;Date&gt;</w:t>
      </w:r>
      <w:r>
        <w:rPr>
          <w:rStyle w:val="HideTWBInt"/>
        </w:rPr>
        <w:t>{20/10/2026}</w:t>
      </w:r>
      <w:r>
        <w:t>20.10.2026</w:t>
      </w:r>
      <w:r>
        <w:rPr>
          <w:rStyle w:val="HideTWBExt"/>
        </w:rPr>
        <w:t>&lt;/Date&gt;</w:t>
      </w:r>
      <w:r>
        <w:tab/>
      </w:r>
      <w:r>
        <w:rPr>
          <w:rStyle w:val="HideTWBExt"/>
        </w:rPr>
        <w:t>&lt;ANo&gt;</w:t>
      </w:r>
      <w:r>
        <w:t>A10-0276</w:t>
      </w:r>
      <w:r>
        <w:rPr>
          <w:rStyle w:val="HideTWBExt"/>
        </w:rPr>
        <w:t>&lt;/ANo&gt;</w:t>
      </w:r>
      <w:r>
        <w:t>/</w:t>
      </w:r>
      <w:r>
        <w:rPr>
          <w:rStyle w:val="HideTWBExt"/>
        </w:rPr>
        <w:t>&lt;NumAm&gt;</w:t>
      </w:r>
      <w:r>
        <w:t>13</w:t>
      </w:r>
      <w:r>
        <w:rPr>
          <w:rStyle w:val="HideTWBExt"/>
        </w:rPr>
        <w:t>&lt;/NumAm&gt;</w:t>
      </w:r>
    </w:p>
    <w:p>
      <w:pPr>
        <w:pStyle w:val="AmNumberTabs"/>
      </w:pPr>
      <w:r>
        <w:t>Amendment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Jacek Ozdoba</w:t>
      </w:r>
      <w:r>
        <w:rPr>
          <w:rStyle w:val="HideTWBExt"/>
          <w:b w:val="0"/>
        </w:rPr>
        <w:t>&lt;/Members&gt;</w:t>
      </w:r>
    </w:p>
    <w:p>
      <w:r>
        <w:rPr>
          <w:rStyle w:val="HideTWBExt"/>
        </w:rPr>
        <w:t>&lt;AuNomDe&gt;</w:t>
      </w:r>
      <w:r>
        <w:rPr>
          <w:rStyle w:val="HideTWBInt"/>
        </w:rPr>
        <w:t>{ECR}</w:t>
      </w:r>
      <w:r>
        <w:t>on behalf of the ECR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A10-0276/2026</w:t>
      </w:r>
    </w:p>
    <w:p>
      <w:pPr>
        <w:pStyle w:val="NormalBold"/>
      </w:pPr>
      <w:r>
        <w:rPr>
          <w:rStyle w:val="HideTWBExt"/>
        </w:rPr>
        <w:t>&lt;Rapporteur&gt;</w:t>
      </w:r>
      <w:r>
        <w:t>Adam Jarubas</w:t>
      </w:r>
      <w:r>
        <w:rPr>
          <w:rStyle w:val="HideTWBExt"/>
        </w:rPr>
        <w:t>&lt;/Rapporteur&gt;</w:t>
      </w:r>
    </w:p>
    <w:p>
      <w:r>
        <w:rPr>
          <w:rStyle w:val="HideTWBExt"/>
        </w:rPr>
        <w:t>&lt;Titre&gt;</w:t>
      </w:r>
      <w:r>
        <w:t>Revised heat and fuel benchmark values for 2026-2030</w:t>
      </w:r>
      <w:r>
        <w:rPr>
          <w:rStyle w:val="HideTWBExt"/>
        </w:rPr>
        <w:t>&lt;/Titre&gt;</w:t>
      </w:r>
    </w:p>
    <w:p>
      <w:pPr>
        <w:pStyle w:val="Normal12a"/>
      </w:pPr>
      <w:r>
        <w:rPr>
          <w:rStyle w:val="HideTWBExt"/>
        </w:rPr>
        <w:t>&lt;DocRef&gt;</w:t>
      </w:r>
      <w:r>
        <w:t>(COM(2026)0619 – C10-0189/2026 – 2026/0211(COD))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 – paragraph 1 – point -1</w:t>
      </w:r>
      <w:r>
        <w:rPr>
          <w:rStyle w:val="HideTWBExt"/>
        </w:rPr>
        <w:t>&lt;/Article&gt;</w:t>
      </w:r>
    </w:p>
    <w:p>
      <w:r>
        <w:rPr>
          <w:rStyle w:val="HideTWBExt"/>
        </w:rPr>
        <w:t>&lt;DocAmend2&gt;</w:t>
      </w:r>
      <w:r>
        <w:t>Directive 2003/87/EC</w:t>
      </w:r>
      <w:r>
        <w:rPr>
          <w:rStyle w:val="HideTWBExt"/>
        </w:rPr>
        <w:t>&lt;/DocAmend2&gt;</w:t>
      </w:r>
    </w:p>
    <w:p>
      <w:r>
        <w:rPr>
          <w:rStyle w:val="HideTWBExt"/>
        </w:rPr>
        <w:t>&lt;Article2&gt;</w:t>
      </w:r>
      <w:r>
        <w:t>Article 10a – paragraph 1 – subparagraph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Present text</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in Article 10a, paragraph 1, subparagraph 6 is replaced by the following: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Allowances that are not allocated due to a reduction of free allocation in accordance with the third and fifth subparagraphs of this paragraph shall be used </w:t>
            </w:r>
            <w:r>
              <w:rPr>
                <w:b/>
                <w:i/>
              </w:rPr>
              <w:t>to exempt installations from the adjustment in accordance with</w:t>
            </w:r>
            <w:r>
              <w:t xml:space="preserve"> paragraph </w:t>
            </w:r>
            <w:r>
              <w:rPr>
                <w:b/>
                <w:i/>
              </w:rPr>
              <w:t>5</w:t>
            </w:r>
            <w:r>
              <w:t xml:space="preserve"> of this Article</w:t>
            </w:r>
            <w:r>
              <w:rPr>
                <w:b/>
                <w:i/>
              </w:rPr>
              <w:t>. Where any such allowances remain, 50 % of those allowances shall be made available to support innovation in accordance with paragraph 8 of this Article. The other 50 % of those allowances shall</w:t>
            </w:r>
            <w:r>
              <w:t xml:space="preserve"> be auctioned in accordance with Article </w:t>
            </w:r>
            <w:r>
              <w:rPr>
                <w:b/>
                <w:i/>
              </w:rPr>
              <w:t>10(1) of this Directive and Member States should use the respective</w:t>
            </w:r>
            <w:r>
              <w:t xml:space="preserve"> revenues </w:t>
            </w:r>
            <w:r>
              <w:rPr>
                <w:b/>
                <w:i/>
              </w:rPr>
              <w:t>to address any residual risk of carbon leakage in the sectors covered by Annex I to Regulation (EU) 2023/956, supporting the transition and promoting their</w:t>
            </w:r>
            <w:r>
              <w:t xml:space="preserve"> decarbonisation </w:t>
            </w:r>
            <w:r>
              <w:rPr>
                <w:b/>
                <w:i/>
              </w:rPr>
              <w:t>in accordance with State aid rules</w:t>
            </w:r>
            <w:r>
              <w:t>.</w:t>
            </w:r>
          </w:p>
        </w:tc>
        <w:tc>
          <w:tcPr>
            <w:tcW w:w="4876" w:type="dxa"/>
            <w:tcBorders>
              <w:top w:val="nil"/>
              <w:left w:val="nil"/>
              <w:bottom w:val="nil"/>
              <w:right w:val="nil"/>
            </w:tcBorders>
          </w:tcPr>
          <w:p>
            <w:pPr>
              <w:pStyle w:val="Normal6a"/>
            </w:pPr>
            <w:r>
              <w:t>"</w:t>
            </w:r>
            <w:r>
              <w:t xml:space="preserve">Allowances that are not allocated due to a reduction of free allocation in accordance with the third and fifth subparagraphs of this paragraph shall be used </w:t>
            </w:r>
            <w:r>
              <w:rPr>
                <w:b/>
                <w:i/>
              </w:rPr>
              <w:t>as follows: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one third for the purposes of</w:t>
            </w:r>
            <w:r>
              <w:t xml:space="preserve"> paragraph </w:t>
            </w:r>
            <w:r>
              <w:rPr>
                <w:b/>
                <w:i/>
              </w:rPr>
              <w:t>2a</w:t>
            </w:r>
            <w:r>
              <w:t xml:space="preserve"> of this Article</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one third to</w:t>
            </w:r>
            <w:r>
              <w:t xml:space="preserve"> be auctioned in accordance with Article </w:t>
            </w:r>
            <w:r>
              <w:rPr>
                <w:b/>
                <w:i/>
              </w:rPr>
              <w:t>10 and the</w:t>
            </w:r>
            <w:r>
              <w:t xml:space="preserve"> revenues </w:t>
            </w:r>
            <w:r>
              <w:rPr>
                <w:b/>
                <w:i/>
              </w:rPr>
              <w:t>generated from the auctioning to be transferred to the Modernisation Fund referred to in Article 10d, with priority being given to support investments aimed at the modernisation and</w:t>
            </w:r>
            <w:r>
              <w:t xml:space="preserve"> decarbonisation </w:t>
            </w:r>
            <w:r>
              <w:rPr>
                <w:b/>
                <w:i/>
              </w:rPr>
              <w:t>of district heating systems;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one third to be transferred to the Innovation Fund referred to in paragraph 8 of this Article</w:t>
            </w:r>
            <w:r>
              <w:t>.</w:t>
            </w:r>
            <w:r>
              <w:rPr>
                <w:b/>
                <w:i/>
              </w:rP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CrossRef"/>
      </w:pPr>
      <w:r>
        <w:t>(02003L0087-20240301)</w:t>
      </w:r>
    </w:p>
    <w:p>
      <w:pPr>
        <w:pStyle w:val="AmJustTitle"/>
      </w:pPr>
      <w:r>
        <w:rPr>
          <w:rStyle w:val="HideTWBExt"/>
        </w:rPr>
        <w:t>&lt;TitreJust&gt;</w:t>
      </w:r>
      <w:r>
        <w:t>Justification</w:t>
      </w:r>
      <w:r>
        <w:rPr>
          <w:rStyle w:val="HideTWBExt"/>
        </w:rPr>
        <w:t>&lt;/TitreJust&gt;</w:t>
      </w:r>
    </w:p>
    <w:p>
      <w:pPr>
        <w:pStyle w:val="AmJustText"/>
      </w:pPr>
      <w:r>
        <w:t>District heating is a socially sensitive sector with a direct impact on the affordability and security of heat supply for citizens. Its social function justifies treating it differently from industrial production sectors. Prioritising part of the investments financed through the Modernisation Fund for district heating would support the decarbonisation and modernisation of district heating installations while helping to avoid excessive cost increases for final consumers, which is particularly important in the current context of rising living costs across Europe.</w:t>
      </w:r>
    </w:p>
    <w:p>
      <w:r>
        <w:rPr>
          <w:rStyle w:val="HideTWBExt"/>
        </w:rPr>
        <w:t>&lt;/Amend&gt;</w:t>
      </w:r>
    </w:p>
    <w:p>
      <w:r>
        <w:rPr>
          <w:rStyle w:val="HideTWBExt"/>
        </w:rPr>
        <w:t>&lt;/RepeatBlock-Amend&gt;</w:t>
      </w:r>
    </w:p>
    <w:sectPr>
      <w:footerReference w:type="default" r:id="rId4"/>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AM\P10_AMA(2026)0276(013-013)_EN.docx</w:t>
    </w:r>
    <w:r>
      <w:rPr>
        <w:rStyle w:val="HideTWBExt"/>
      </w:rPr>
      <w:t>&lt;/PathFdR&gt;</w:t>
    </w:r>
    <w:r>
      <w:tab/>
    </w:r>
    <w:r>
      <w:tab/>
    </w:r>
    <w:r>
      <w:t>PE</w:t>
    </w:r>
    <w:r>
      <w:rPr>
        <w:rStyle w:val="HideTWBExt"/>
      </w:rPr>
      <w:t>&lt;NoPE&gt;</w:t>
    </w:r>
    <w:r>
      <w:t>788.374</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465045 HideTWBExt;}{\s16\ql \li0\ri0\nowidctlpar\wrapdefault\aspalpha\aspnum\faauto\adjustright\rin0\lin0\itap0 \rtlch\fcs1 \af0\afs20\alang1025 \ltrch\fcs0 &#13;_x000a_\b\fs24\lang2057\langfe2057\cgrid\langnp2057\langfenp2057 \sbasedon0 \snext16 \spriority0 \styrsid8465045 NormalBold;}}{\*\rsidtbl \rsid24658\rsid358857\rsid735077\rsid787282\rsid2892074\rsid3622648\rsid4666813\rsid5708216\rsid6641733\rsid7553164&#13;_x000a_\rsid8465045\rsid8465581\rsid8681905\rsid8721650\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6\hr20\min40}{\revtim\yr2019\mo6\dy26\hr20\min40}&#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46504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721650 &#13;_x000a_\chftnsep &#13;_x000a_\par }}{\*\ftnsepc \ltrpar \pard\plain \ltrpar\ql \li0\ri0\widctlpar\wrapdefault\aspalpha\aspnum\faauto\adjustright\rin0\lin0\itap0 \rtlch\fcs1 \af0\afs20\alang1025 \ltrch\fcs0 \fs24\lang2057\langfe2057\cgrid\langnp2057\langfenp2057 {\rtlch\fcs1 \af0 &#13;_x000a_\ltrch\fcs0 \insrsid8721650 \chftnsepc &#13;_x000a_\par }}{\*\aftnsep \ltrpar \pard\plain \ltrpar\ql \li0\ri0\widctlpar\wrapdefault\aspalpha\aspnum\faauto\adjustright\rin0\lin0\itap0 \rtlch\fcs1 \af0\afs20\alang1025 \ltrch\fcs0 \fs24\lang2057\langfe2057\cgrid\langnp2057\langfenp2057 {\rtlch\fcs1 \af0 &#13;_x000a_\ltrch\fcs0 \insrsid8721650 \chftnsep &#13;_x000a_\par }}{\*\aftnsepc \ltrpar \pard\plain \ltrpar\ql \li0\ri0\widctlpar\wrapdefault\aspalpha\aspnum\faauto\adjustright\rin0\lin0\itap0 \rtlch\fcs1 \af0\afs20\alang1025 \ltrch\fcs0 \fs24\lang2057\langfe2057\cgrid\langnp2057\langfenp2057 {\rtlch\fcs1 \af0 &#13;_x000a_\ltrch\fcs0 \insrsid872165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8465045 \rtlch\fcs1 \af0\afs20\alang1025 \ltrch\fcs0 \b\fs24\lang2057\langfe2057\cgrid\langnp2057\langfenp2057 {\rtlch\fcs1 \af0 \ltrch\fcs0 &#13;_x000a_\cs15\b0\v\f1\fs20\cf9\lang1024\langfe1024\noproof\insrsid8465045\charrsid14699840 {\*\bkmkstart By}&lt;}{\rtlch\fcs1 \af0 \ltrch\fcs0 \cs15\b0\v\f1\fs20\cf9\lang1024\langfe1024\noproof\insrsid8465045 By&gt;&lt;}{\rtlch\fcs1 \af0 \ltrch\fcs0 &#13;_x000a_\cs15\b0\v\f1\fs20\cf9\lang1024\langfe1024\noproof\insrsid8465045\charrsid14699840 Members&gt;}{\rtlch\fcs1 \af0 \ltrch\fcs0 \insrsid8465045\charrsid14699840 [ZMEMBERS]}{\rtlch\fcs1 \af0 \ltrch\fcs0 &#13;_x000a_\cs15\b0\v\f1\fs20\cf9\lang1024\langfe1024\noproof\insrsid8465045\charrsid14699840 &lt;/Members&gt;}{\rtlch\fcs1 \af0 \ltrch\fcs0 \insrsid8465045\charrsid14699840 &#13;_x000a_\par }\pard\plain \ltrpar\ql \li0\ri0\widctlpar\wrapdefault\aspalpha\aspnum\faauto\adjustright\rin0\lin0\itap0\pararsid8465045 \rtlch\fcs1 \af0\afs20\alang1025 \ltrch\fcs0 \fs24\lang2057\langfe2057\cgrid\langnp2057\langfenp2057 {\rtlch\fcs1 \af0 \ltrch\fcs0 &#13;_x000a_\cs15\v\f1\fs20\cf9\lang1024\langfe1024\noproof\langnp1043\insrsid8465045\charrsid5922106 &lt;AuNomDe&gt;&lt;OptDel&gt;}{\rtlch\fcs1 \af0 \ltrch\fcs0 \lang1024\langfe1024\noproof\langnp1043\insrsid8465045\charrsid5922106 [ZONBEHALF]}{\rtlch\fcs1 \af0 \ltrch\fcs0 &#13;_x000a_\cs15\v\f1\fs20\cf9\lang1024\langfe1024\noproof\langnp1043\insrsid8465045\charrsid5922106 &lt;/OptDel&gt;&lt;/AuNomDe&gt;}{\rtlch\fcs1 \af0 \ltrch\fcs0 \lang1043\langfe2057\langnp1043\insrsid8465045\charrsid5922106 &#13;_x000a_\par }{\rtlch\fcs1 \af0 \ltrch\fcs0 \cs15\v\f1\fs20\cf9\lang1024\langfe1024\noproof\insrsid8465045\charrsid6839579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65&#13;_x000a_0893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6452211 HideTWBExt;}{\s16\ql \li0\ri0\nowidctlpar\tqr\tx9072\wrapdefault\aspalpha\aspnum\faauto\adjustright\rin0\lin0\itap0 \rtlch\fcs1 \af0\afs20\alang1025 \ltrch\fcs0 &#13;_x000a_\b\fs24\lang2057\langfe2057\cgrid\langnp2057\langfenp2057 \sbasedon0 \snext16 \spriority0 \styrsid16452211 AmDocTypeTab;}{\s17\ql \li0\ri0\sa240\nowidctlpar\wrapdefault\aspalpha\aspnum\faauto\adjustright\rin0\lin0\itap0 \rtlch\fcs1 \af0\afs20\alang1025 &#13;_x000a_\ltrch\fcs0 \fs24\lang2057\langfe2057\cgrid\langnp2057\langfenp2057 \sbasedon0 \snext17 \spriority0 \styrsid16452211 Normal12a;}{\s18\ql \li-851\ri-851\widctlpar\tqc\tx4535\tqr\tx9921\wrapdefault\aspalpha\aspnum\faauto\adjustright\rin-851\lin-851\itap0 &#13;_x000a_\rtlch\fcs1 \af1\afs20\alang1025 \ltrch\fcs0 \b\f1\fs48\lang2057\langfe2057\cgrid\langnp2057\langfenp2057 \sbasedon0 \snext0 \spriority0 \styrsid16452211 EPFooter2;}{&#13;_x000a_\s19\ql \li0\ri0\nowidctlpar\wrapdefault\aspalpha\aspnum\faauto\adjustright\rin0\lin0\itap0 \rtlch\fcs1 \af0\afs20\alang1025 \ltrch\fcs0 \b\fs24\lang2057\langfe2057\cgrid\langnp2057\langfenp2057 \sbasedon0 \snext19 \spriority0 \styrsid16452211 &#13;_x000a_NormalBold;}{\s20\qr \li0\ri0\sb240\sa240\nowidctlpar\wrapdefault\aspalpha\aspnum\faauto\adjustright\rin0\lin0\itap0 \rtlch\fcs1 \af0\afs20\alang1025 \ltrch\fcs0 \fs24\lang2057\langfe2057\cgrid\langnp2057\langfenp2057 &#13;_x000a_\sbasedon0 \snext20 \spriority0 \styrsid16452211 AmOrLang;}{\s21\ql \li0\ri0\sa120\nowidctlpar\wrapdefault\aspalpha\aspnum\faauto\adjustright\rin0\lin0\itap0 \rtlch\fcs1 \af0\afs20\alang1025 \ltrch\fcs0 &#13;_x000a_\fs24\lang2057\langfe2057\cgrid\langnp2057\langfenp2057 \sbasedon0 \snext21 \spriority0 \styrsid16452211 Normal6a;}{\s22\qc \li0\ri0\sb240\sa240\nowidctlpar\wrapdefault\aspalpha\aspnum\faauto\adjustright\rin0\lin0\itap0 \rtlch\fcs1 \af0\afs20\alang1025 &#13;_x000a_\ltrch\fcs0 \i\fs24\lang2057\langfe2057\cgrid\langnp2057\langfenp2057 \sbasedon0 \snext22 \spriority0 \styrsid16452211 AmCrossRef;}{\s23\qc \li0\ri0\sb240\sa240\keepn\nowidctlpar\wrapdefault\aspalpha\aspnum\faauto\adjustright\rin0\lin0\itap0 \rtlch\fcs1 &#13;_x000a_\af0\afs20\alang1025 \ltrch\fcs0 \i\fs24\lang2057\langfe2057\cgrid\langnp2057\langfenp2057 \sbasedon0 \snext25 \spriority0 \styrsid16452211 AmJustTitle;}{\s24\ql \li0\ri0\nowidctlpar&#13;_x000a_\tqr\tx9072\wrapdefault\aspalpha\aspnum\faauto\adjustright\rin0\lin0\itap0 \rtlch\fcs1 \af0\afs20\alang1025 \ltrch\fcs0 \fs24\lang2057\langfe2057\cgrid\langnp2057\langfenp2057 \sbasedon0 \snext24 \spriority0 \styrsid16452211 AmDateTab;}{&#13;_x000a_\s25\ql \li0\ri0\sa240\nowidctlpar\wrapdefault\aspalpha\aspnum\faauto\adjustright\rin0\lin0\itap0 \rtlch\fcs1 \af0\afs20\alang1025 \ltrch\fcs0 \i\fs24\lang2057\langfe2057\cgrid\langnp2057\langfenp2057 \sbasedon0 \snext25 \spriority0 \styrsid16452211 &#13;_x000a_AmJustText;}{\s26\qc \li0\ri0\sa240\nowidctlpar\wrapdefault\aspalpha\aspnum\faauto\adjustright\rin0\lin0\itap0 \rtlch\fcs1 \af0\afs20\alang1025 \ltrch\fcs0 \i\fs24\lang2057\langfe2057\cgrid\langnp2057\langfenp2057 &#13;_x000a_\sbasedon0 \snext26 \spriority0 \styrsid16452211 AmColumnHeading;}{\s27\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7 \spriority0 \styrsid16452211 AmNumberTabs;}{\s28\ql \li0\ri0\sb240\sa240\nowidctlpar&#13;_x000a_\tqc\tx4535\tqr\tx9071\wrapdefault\aspalpha\aspnum\faauto\adjustright\rin0\lin0\itap0 \rtlch\fcs1 \af0\afs20\alang1025 \ltrch\fcs0 \fs22\lang2057\langfe2057\cgrid\langnp2057\langfenp2057 \sbasedon0 \snext28 \spriority0 \styrsid16452211 EPFooter;}}&#13;_x000a_{\*\rsidtbl \rsid24658\rsid89252\rsid358857\rsid735077\rsid787282\rsid2892074\rsid3622648\rsid4666813\rsid5708216\rsid6641733\rsid7553164\rsid8465581\rsid8681905\rsid8724649\rsid9636012\rsid9862312\rsid11215221\rsid11370291\rsid11434737\rsid11607138&#13;_x000a_\rsid11824949\rsid12154954\rsid14424199\rsid15204470\rsid15285974\rsid15535219\rsid15950462\rsid16324206\rsid16452211\rsid16662270}{\mmathPr\mmathFont34\mbrkBin0\mbrkBinSub0\msmallFrac0\mdispDef1\mlMargin0\mrMargin0\mdefJc1\mwrapIndent1440\mintLim0&#13;_x000a_\mnaryLim1}{\info{\author FELIX Karina}{\operator FELIX Karina}{\creatim\yr2019\mo6\dy26\hr20\min40}{\revtim\yr2019\mo6\dy26\hr20\min40}{\version1}{\edmins0}{\nofpages2}{\nofwords111}{\nofchars634}{\*\company European Parliament}{\nofcharsws744}{\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645221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9252 &#13;_x000a_\chftnsep &#13;_x000a_\par }}{\*\ftnsepc \ltrpar \pard\plain \ltrpar\ql \li0\ri0\widctlpar\wrapdefault\aspalpha\aspnum\faauto\adjustright\rin0\lin0\itap0 \rtlch\fcs1 \af0\afs20\alang1025 \ltrch\fcs0 \fs24\lang2057\langfe2057\cgrid\langnp2057\langfenp2057 {\rtlch\fcs1 \af0 &#13;_x000a_\ltrch\fcs0 \insrsid89252 \chftnsepc &#13;_x000a_\par }}{\*\aftnsep \ltrpar \pard\plain \ltrpar\ql \li0\ri0\widctlpar\wrapdefault\aspalpha\aspnum\faauto\adjustright\rin0\lin0\itap0 \rtlch\fcs1 \af0\afs20\alang1025 \ltrch\fcs0 \fs24\lang2057\langfe2057\cgrid\langnp2057\langfenp2057 {\rtlch\fcs1 \af0 &#13;_x000a_\ltrch\fcs0 \insrsid89252 \chftnsep &#13;_x000a_\par }}{\*\aftnsepc \ltrpar \pard\plain \ltrpar\ql \li0\ri0\widctlpar\wrapdefault\aspalpha\aspnum\faauto\adjustright\rin0\lin0\itap0 \rtlch\fcs1 \af0\afs20\alang1025 \ltrch\fcs0 \fs24\lang2057\langfe2057\cgrid\langnp2057\langfenp2057 {\rtlch\fcs1 \af0 &#13;_x000a_\ltrch\fcs0 \insrsid89252 \chftnsepc &#13;_x000a_\par }}\ltrpar \sectd \ltrsect\psz9\linex0\headery1134\footery567\sectlinegrid326\sectdefaultcl\sectrsid4791376\sftnbj\saftnnar\sftnrestart {\footerr \ltrpar \pard\plain \ltrpar\s28\ql \li0\ri0\sb240\sa240\nowidctlpar&#13;_x000a_\tqc\tx4535\tqr\tx9071\wrapdefault\aspalpha\aspnum\faauto\adjustright\rin0\lin0\itap0\pararsid11812909 \rtlch\fcs1 \af0\afs20\alang1025 \ltrch\fcs0 \fs22\lang2057\langfe2057\cgrid\langnp2057\langfenp2057 {\rtlch\fcs1 \af0 \ltrch\fcs0 &#13;_x000a_\cs15\v\f1\fs20\cf9\lang1024\langfe1024\noproof\insrsid16452211 &lt;PathFdR&gt;}{\rtlch\fcs1 \af0 \ltrch\fcs0 \insrsid16452211 [ZPATH]}{\rtlch\fcs1 \af0 \ltrch\fcs0 \cs15\v\f1\fs20\cf9\lang1024\langfe1024\noproof\insrsid16452211 &lt;/PathFdR&gt;}{\rtlch\fcs1 \af0 &#13;_x000a_\ltrch\fcs0 \insrsid16452211 \tab \tab PE}{\rtlch\fcs1 \af0 \ltrch\fcs0 \cs15\v\f1\fs20\cf9\lang1024\langfe1024\noproof\insrsid16452211 &lt;NoPE&gt;}{\rtlch\fcs1 \af0 \ltrch\fcs0 \insrsid16452211 [ZNRPE]}{\rtlch\fcs1 \af0 \ltrch\fcs0 &#13;_x000a_\cs15\v\f1\fs20\cf9\lang1024\langfe1024\noproof\insrsid16452211 &lt;/NoPE&gt;&lt;Version&gt;}{\rtlch\fcs1 \af0 \ltrch\fcs0 \insrsid16452211 [ZNRV]}{\rtlch\fcs1 \af0 \ltrch\fcs0 \cs15\v\f1\fs20\cf9\lang1024\langfe1024\noproof\insrsid16452211 &lt;/Version&gt;}{\rtlch\fcs1 &#13;_x000a_\af0 \ltrch\fcs0 \insrsid16452211 &#13;_x000a_\par }\pard\plain \ltrpar\s18\ql \li-851\ri-851\widctlpar\tqc\tx4535\tqr\tx9921\wrapdefault\aspalpha\aspnum\faauto\adjustright\rin-851\lin-851\itap0\pararsid11740041 \rtlch\fcs1 \af1\afs20\alang1025 \ltrch\fcs0 &#13;_x000a_\b\f1\fs48\lang2057\langfe2057\cgrid\langnp2057\langfenp2057 {\field{\*\fldinst {\rtlch\fcs1 \af1 \ltrch\fcs0 \insrsid16452211  DOCPROPERTY &quot;&lt;Extension&gt;&quot; }}{\fldrslt {\rtlch\fcs1 \af1 \ltrch\fcs0 \insrsid16452211 XX}}}\sectd \ltrsect&#13;_x000a_\linex0\endnhere\sectdefaultcl\sftnbj {\rtlch\fcs1 \af1 \ltrch\fcs0 \insrsid16452211\charrsid5530783 \tab }{\rtlch\fcs1 \af1\afs22 \ltrch\fcs0 \b0\i\fs22\cf16\insrsid16452211\charrsid10767834 #(STD@_Motto#}{\rtlch\fcs1 \af1 \ltrch\fcs0 &#13;_x000a_\insrsid16452211\charrsid5530783 \tab }{\field{\*\fldinst {\rtlch\fcs1 \af1 \ltrch\fcs0 \insrsid16452211  DOCPROPERTY &quot;&lt;Extension&gt;&quot; }}{\fldrslt {\rtlch\fcs1 \af1 \ltrch\fcs0 \insrsid16452211 XX}}}\sectd \ltrsect\linex0\endnhere\sectdefaultcl\sftnbj {&#13;_x000a_\rtlch\fcs1 \af1 \ltrch\fcs0 \insrsid1645221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nowidctlpar&#13;_x000a_\tqr\tx9072\wrapdefault\aspalpha\aspnum\faauto\adjustright\rin0\lin0\itap0\pararsid16452211 \rtlch\fcs1 \af0\afs20\alang1025 \ltrch\fcs0 \fs24\lang2057\langfe2057\cgrid\langnp2057\langfenp2057 {\rtlch\fcs1 \af0 \ltrch\fcs0 &#13;_x000a_\cs15\v\f1\fs20\cf9\lang1024\langfe1024\noproof\insrsid16452211\charrsid14699840 {\*\bkmkstart restart}&lt;Amend&gt;&lt;Date&gt;}{\rtlch\fcs1 \af0 \ltrch\fcs0 \lang1024\langfe1024\noproof\insrsid16452211\charrsid14699840 [ZDATE]}{\rtlch\fcs1 \af0 \ltrch\fcs0 &#13;_x000a_\cs15\v\f1\fs20\cf9\lang1024\langfe1024\noproof\insrsid16452211\charrsid14699840 &lt;/Date&gt;}{\rtlch\fcs1 \af0 \ltrch\fcs0 \lang1024\langfe1024\noproof\insrsid16452211\charrsid14699840 \tab }{\rtlch\fcs1 \af0 \ltrch\fcs0 &#13;_x000a_\cs15\v\f1\fs20\cf9\lang1024\langfe1024\noproof\insrsid16452211\charrsid14699840 &lt;ANo&gt;}{\rtlch\fcs1 \af0 \ltrch\fcs0 \lang1024\langfe1024\noproof\insrsid16452211\charrsid14699840 [ZNRA]}{\rtlch\fcs1 \af0 \ltrch\fcs0 &#13;_x000a_\cs15\v\f1\fs20\cf9\lang1024\langfe1024\noproof\insrsid16452211\charrsid14699840 &lt;/ANo&gt;}{\rtlch\fcs1 \af0 \ltrch\fcs0 \lang1024\langfe1024\noproof\insrsid16452211\charrsid14699840 /}{\rtlch\fcs1 \af0 \ltrch\fcs0 &#13;_x000a_\cs15\v\f1\fs20\cf9\lang1024\langfe1024\noproof\insrsid16452211\charrsid14699840 &lt;NumAm&gt;}{\rtlch\fcs1 \af0 \ltrch\fcs0 \lang1024\langfe1024\noproof\insrsid16452211\charrsid14699840 [ZNRAM]}{\rtlch\fcs1 \af0 \ltrch\fcs0 &#13;_x000a_\cs15\v\f1\fs20\cf9\lang1024\langfe1024\noproof\insrsid16452211\charrsid14699840 &lt;/NumAm&gt;}{\rtlch\fcs1 \af0 \ltrch\fcs0 \lang1024\langfe1024\noproof\insrsid16452211\charrsid14699840 &#13;_x000a_\par }\pard\plain \ltrpar\s27\ql \li0\ri0\sb240\nowidctlpar&#13;_x000a_\tx879\tx936\tx1021\tx1077\tx1134\tx1191\tx1247\tx1304\tx1361\tx1418\tx1474\tx1531\tx1588\tx1644\tx1701\tx1758\tx1814\tx1871\tx2070\tx2126\tx3374\tx3430\wrapdefault\aspalpha\aspnum\faauto\adjustright\rin0\lin0\itap0\pararsid16452211 \rtlch\fcs1 &#13;_x000a_\af0\afs20\alang1025 \ltrch\fcs0 \b\fs24\lang2057\langfe2057\cgrid\langnp2057\langfenp2057 {\rtlch\fcs1 \af0 \ltrch\fcs0 \insrsid16452211\charrsid14699840 [ZDOCTYPE]\tab \tab }{\rtlch\fcs1 \af0 \ltrch\fcs0 &#13;_x000a_\cs15\b0\v\f1\fs20\cf9\insrsid16452211\charrsid14699840 &lt;NumAm&gt;}{\rtlch\fcs1 \af0 \ltrch\fcs0 \insrsid16452211\charrsid14699840 [ZNRAM]}{\rtlch\fcs1 \af0 \ltrch\fcs0 \cs15\b0\v\f1\fs20\cf9\insrsid16452211\charrsid14699840 &lt;/NumAm&gt;}{\rtlch\fcs1 \af0 &#13;_x000a_\ltrch\fcs0 \insrsid16452211\charrsid14699840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insrsid16452211\charrsid14699840 &lt;RepeatBlock-By&gt;}{\rtlch\fcs1 \af0 \ltrch\fcs0 \lang1024\langfe1024\noproof\insrsid16452211\charrsid14699840 [RepeatMembers]}{\rtlch\fcs1 \af0 \ltrch\fcs0 &#13;_x000a_\cs15\b0\v\f1\fs20\cf9\lang1024\langfe1024\noproof\insrsid16452211\charrsid14699840 {\*\bkmkstart By}&lt;}{\rtlch\fcs1 \af0 \ltrch\fcs0 \cs15\b0\v\f1\fs20\cf9\lang1024\langfe1024\noproof\insrsid16452211 By&gt;&lt;}{\rtlch\fcs1 \af0 \ltrch\fcs0 &#13;_x000a_\cs15\b0\v\f1\fs20\cf9\lang1024\langfe1024\noproof\insrsid16452211\charrsid14699840 Members&gt;}{\rtlch\fcs1 \af0 \ltrch\fcs0 \insrsid16452211\charrsid14699840 [ZMEMBERS]}{\rtlch\fcs1 \af0 \ltrch\fcs0 &#13;_x000a_\cs15\b0\v\f1\fs20\cf9\lang1024\langfe1024\noproof\insrsid16452211\charrsid14699840 &lt;/Members&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43\insrsid16452211\charrsid5922106 &lt;AuNomDe&gt;&lt;OptDel&gt;}{\rtlch\fcs1 \af0 \ltrch\fcs0 \lang1024\langfe1024\noproof\langnp1043\insrsid16452211\charrsid5922106 [ZONBEHALF]}{\rtlch\fcs1 \af0 \ltrch\fcs0 &#13;_x000a_\cs15\v\f1\fs20\cf9\lang1024\langfe1024\noproof\langnp1043\insrsid16452211\charrsid5922106 &lt;/OptDel&gt;&lt;/AuNomDe&gt;}{\rtlch\fcs1 \af0 \ltrch\fcs0 \lang1043\langfe2057\langnp1043\insrsid16452211\charrsid5922106 &#13;_x000a_\par }{\rtlch\fcs1 \af0 \ltrch\fcs0 \cs15\v\f1\fs20\cf9\lang1024\langfe1024\noproof\insrsid16452211\charrsid6839579 &lt;/By&gt;}{\rtlch\fcs1 \af0 \ltrch\fcs0 \insrsid16452211\charrsid14699840 {\*\bkmkend By}&lt;&lt;&lt;}{\rtlch\fcs1 \af0 \ltrch\fcs0 &#13;_x000a_\cs15\v\f1\fs20\cf9\lang1024\langfe1024\noproof\insrsid16452211\charrsid14699840 &lt;/RepeatBlock-By&gt;}{\rtlch\fcs1 \af0 \ltrch\fcs0 \insrsid16452211\charrsid14699840 &#13;_x000a_\par }\pard\plain \ltrpar\s16\ql \li0\ri0\nowidctlpar\tqr\tx9072\wrapdefault\aspalpha\aspnum\faauto\adjustright\rin0\lin0\itap0\pararsid16452211 \rtlch\fcs1 \af0\afs20\alang1025 \ltrch\fcs0 \b\fs24\lang2057\langfe2057\cgrid\langnp2057\langfenp2057 {&#13;_x000a_\rtlch\fcs1 \af0 \ltrch\fcs0 \cs15\b0\v\f1\fs20\cf9\lang1024\langfe1024\noproof\insrsid16452211\charrsid14699840 &lt;TitreType&gt;}{\rtlch\fcs1 \af0 \ltrch\fcs0 \insrsid16452211\charrsid14699840 [ZAMENDDOCTYPE]}{\rtlch\fcs1 \af0 \ltrch\fcs0 &#13;_x000a_\cs15\b0\v\f1\fs20\cf9\lang1024\langfe1024\noproof\insrsid16452211\charrsid14699840 &lt;/TitreType&gt;}{\rtlch\fcs1 \af0 \ltrch\fcs0 \lang1024\langfe1024\noproof\insrsid16452211\charrsid14699840 \tab [ZNRA]/[ZDOCYEAR]&#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Rapporteur&gt;}{\rtlch\fcs1 \af0 \ltrch\fcs0 \lang1024\langfe1024\noproof\langnp1036\insrsid16452211\charrsid6839579 [ZAUTHORNAME]}{\rtlch\fcs1 \af0 &#13;_x000a_\ltrch\fcs0 \cs15\b0\v\f1\fs20\cf9\lang1024\langfe1024\noproof\langnp1036\insrsid16452211\charrsid6839579 &lt;/Rapporteur&gt;}{\rtlch\fcs1 \af0 \ltrch\fcs0 \lang1024\langfe1024\noproof\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36\insrsid16452211\charrsid6839579 &lt;Titre&gt;}{\rtlch\fcs1 \af0 \ltrch\fcs0 \lang1024\langfe1024\noproof\langnp1036\insrsid16452211\charrsid6839579 [ZTITLE]}{\rtlch\fcs1 \af0 \ltrch\fcs0 &#13;_x000a_\cs15\v\f1\fs20\cf9\lang1024\langfe1024\noproof\langnp1036\insrsid16452211\charrsid6839579 &lt;/Titre&gt;}{\rtlch\fcs1 \af0 \ltrch\fcs0 \lang1036\langfe2057\langnp1036\insrsid16452211\charrsid6839579 &#13;_x000a_\par }\pard\plain \ltrpar\s17\ql \li0\ri0\sa240\nowidctlpar\wrapdefault\aspalpha\aspnum\faauto\adjustright\rin0\lin0\itap0\pararsid16452211 \rtlch\fcs1 \af0\afs20\alang1025 \ltrch\fcs0 \fs24\lang2057\langfe2057\cgrid\langnp2057\langfenp2057 {\rtlch\fcs1 \af0 &#13;_x000a_\ltrch\fcs0 \cs15\v\f1\fs20\cf9\lang1024\langfe1024\noproof\langnp1036\insrsid16452211\charrsid6839579 &lt;DocRef&gt;}{\rtlch\fcs1 \af0 \ltrch\fcs0 \lang1036\langfe2057\langnp1036\insrsid16452211\charrsid6839579 [ZDOCREF]}{\rtlch\fcs1 \af0 \ltrch\fcs0 &#13;_x000a_\cs15\v\f1\fs20\cf9\lang1024\langfe1024\noproof\langnp1036\insrsid16452211\charrsid6839579 &lt;/DocRef&gt;}{\rtlch\fcs1 \af0 \ltrch\fcs0 \lang1036\langfe2057\langnp1036\insrsid16452211\charrsid6839579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DocAmend&gt;}{\rtlch\fcs1 \af0 \ltrch\fcs0 \lang1036\langfe2057\langnp1036\insrsid16452211\charrsid6839579 [ZAMDOC][ZAMACT]}{\rtlch\fcs1 \af0 &#13;_x000a_\ltrch\fcs0 \cs15\b0\v\f1\fs20\cf9\lang1024\langfe1024\noproof\langnp1036\insrsid16452211\charrsid6839579 &lt;/DocAmend&gt;}{\rtlch\fcs1 \af0 \ltrch\fcs0 \lang1036\langfe2057\langnp1036\insrsid16452211\charrsid6839579 &#13;_x000a_\par }{\rtlch\fcs1 \af0 \ltrch\fcs0 \cs15\b0\v\f1\fs20\cf9\lang1024\langfe1024\noproof\langnp1036\insrsid16452211\charrsid6839579 &lt;Article&gt;}{\rtlch\fcs1 \af0 \ltrch\fcs0 \lang1036\langfe2057\langnp1036\insrsid16452211\charrsid6839579 [ZAMPART]}{\rtlch\fcs1 &#13;_x000a_\af0 \ltrch\fcs0 \cs15\b0\v\f1\fs20\cf9\lang1024\langfe1024\noproof\langnp1036\insrsid16452211\charrsid6839579 &lt;/Article&gt;}{\rtlch\fcs1 \af0 \ltrch\fcs0 \lang1036\langfe2057\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36\langfe2057\langnp1036\insrsid16452211\charrsid6839579 &lt;DocAmend2&gt;&lt;OptDel&gt;}{\rtlch\fcs1 \af0 \ltrch\fcs0 \lang1036\langfe2057\langnp1036\insrsid16452211\charrsid6839579 [ZNRACT]}{\rtlch\fcs1 \af0 \ltrch\fcs0 &#13;_x000a_\cs15\v\f1\fs20\cf9\lang1036\langfe2057\langnp1036\insrsid16452211\charrsid6839579 &lt;/OptDel&gt;&lt;/DocAmend2&gt;}{\rtlch\fcs1 \af0 \ltrch\fcs0 \lang1036\langfe2057\langnp1036\insrsid16452211\charrsid6839579 &#13;_x000a_\par }{\rtlch\fcs1 \af0 \ltrch\fcs0 \cs15\v\f1\fs20\cf9\lang1036\langfe2057\langnp1036\insrsid16452211\charrsid6839579 &lt;Article2&gt;&lt;OptDel&gt;}{\rtlch\fcs1 \af0 \ltrch\fcs0 \lang1036\langfe2057\langnp1036\insrsid16452211\charrsid6839579 [ZACTPART]}{\rtlch\fcs1 &#13;_x000a_\af0 \ltrch\fcs0 \cs15\v\f1\fs20\cf9\lang1036\langfe2057\langnp1036\insrsid16452211\charrsid6839579 &lt;/OptDel&gt;&lt;/Article2&gt;}{\rtlch\fcs1 \af0 \ltrch\fcs0 \lang1036\langfe2057\langnp1036\insrsid16452211\charrsid6839579 &#13;_x000a_\par \ltrrow}\trowd \irow0\irowband0\ltrrow\ts11\trqc\trgaph340\trleft-340\trftsWidth3\trwWidth9752\trftsWidthB3\trpaddl340\trpaddr340\trpaddfl3\trpaddft3\trpaddfb3\trpaddfr3\tblrsid9389144\tblind0\tblindtype3 \clvertalt\clbrdrt\brdrtbl \clbrdrl\brdrtbl &#13;_x000a_\clbrdrb\brdrtbl \clbrdrr\brdrtbl \cltxlrtb\clftsWidth3\clwWidth9752\clshdrawnil \cellx9412\pard\plain \ltrpar\ql \li0\ri0\keepn\widctlpar\intbl\wrapdefault\aspalpha\aspnum\faauto\adjustright\rin0\lin0\pararsid3097865 \rtlch\fcs1 \af0\afs20\alang1025 &#13;_x000a_\ltrch\fcs0 \fs24\lang2057\langfe2057\cgrid\langnp2057\langfenp2057 {\rtlch\fcs1 \af0 \ltrch\fcs0 \lang1036\langfe2057\langnp1036\insrsid16452211\charrsid6839579 \cell }\pard\plain \ltrpar&#13;_x000a_\ql \li0\ri0\widctlpar\intbl\wrapdefault\aspalpha\aspnum\faauto\adjustright\rin0\lin0 \rtlch\fcs1 \af0\afs20\alang1025 \ltrch\fcs0 \fs24\lang2057\langfe2057\cgrid\langnp2057\langfenp2057 {\rtlch\fcs1 \af0 \ltrch\fcs0 &#13;_x000a_\lang1036\langfe2057\langnp1036\insrsid16452211\charrsid6839579 \trowd \irow0\irowband0\ltrrow&#13;_x000a_\ts11\trqc\trgaph340\trleft-340\trftsWidth3\trwWidth9752\trftsWidthB3\trpaddl340\trpaddr340\trpaddfl3\trpaddft3\trpaddfb3\trpaddfr3\tblrsid9389144\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6\qc \li0\ri0\sa240\keepn\nowidctlpar\intbl\wrapdefault\aspalpha\aspnum\faauto\adjustright\rin0\lin0\pararsid3097865 \rtlch\fcs1 \af0\afs20\alang1025 \ltrch\fcs0 \i\fs24\lang2057\langfe2057\cgrid\langnp2057\langfenp2057 {\rtlch\fcs1 \af0 \ltrch\fcs0 &#13;_x000a_\insrsid16452211\charrsid14699840 [ZLEFT]\cell [ZRIGHT]\cell }\pard\plain \ltrpar\ql \li0\ri0\widctlpar\intbl\wrapdefault\aspalpha\aspnum\faauto\adjustright\rin0\lin0 \rtlch\fcs1 \af0\afs20\alang1025 \ltrch\fcs0 &#13;_x000a_\fs24\lang2057\langfe2057\cgrid\langnp2057\langfenp2057 {\rtlch\fcs1 \af0 \ltrch\fcs0 \insrsid16452211\charrsid14699840 \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21\ql \li0\ri0\sa120\nowidctlpar\intbl\wrapdefault\aspalpha\aspnum\faauto\adjustright\rin0\lin0\pararsid9389144 \rtlch\fcs1 \af0\afs20\alang1025 \ltrch\fcs0 \fs24\lang2057\langfe2057\cgrid\langnp2057\langfenp2057 {\rtlch\fcs1 \af0 \ltrch\fcs0 &#13;_x000a_\insrsid16452211\charrsid14699840 [ZTEXTL]\cell [ZTEXTR]}{\rtlch\fcs1 \af0\afs24 \ltrch\fcs0 \insrsid16452211\charrsid14699840 \cell }\pard\plain \ltrpar\ql \li0\ri0\widctlpar\intbl\wrapdefault\aspalpha\aspnum\faauto\adjustright\rin0\lin0 \rtlch\fcs1 &#13;_x000a_\af0\afs20\alang1025 \ltrch\fcs0 \fs24\lang2057\langfe2057\cgrid\langnp2057\langfenp2057 {\rtlch\fcs1 \af0 \ltrch\fcs0 \insrsid16452211\charrsid14699840 \trowd \irow2\irowband2\lastrow \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6452211 \rtlch\fcs1 \af0\afs20\alang1025 \ltrch\fcs0 \fs24\lang2057\langfe2057\cgrid\langnp2057\langfenp2057 {\rtlch\fcs1 \af0 \ltrch\fcs0 &#13;_x000a_\insrsid16452211\charrsid14699840 Or. }{\rtlch\fcs1 \af0 \ltrch\fcs0 \cs15\v\f1\fs20\cf9\lang1024\langfe1024\noproof\insrsid16452211\charrsid14699840 &lt;Original&gt;}{\rtlch\fcs1 \af0 \ltrch\fcs0 \insrsid16452211\charrsid14699840 [ZORLANG]}{\rtlch\fcs1 \af0 &#13;_x000a_\ltrch\fcs0 \cs15\v\f1\fs20\cf9\lang1024\langfe1024\noproof\insrsid16452211\charrsid14699840 &lt;/Original&gt;}{\rtlch\fcs1 \af0 \ltrch\fcs0 \insrsid16452211\charrsid14699840 &#13;_x000a_\par }\pard\plain \ltrpar\s22\qc \li0\ri0\sb240\sa240\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OptDel&gt;}{\rtlch\fcs1 \af0 \ltrch\fcs0 \insrsid16452211\charrsid14699840 [ZCROSSREF]}{\rtlch\fcs1 \af0 \ltrch\fcs0 &#13;_x000a_\cs15\i0\v\f1\fs20\cf9\lang1024\langfe1024\noproof\insrsid16452211\charrsid14699840 &lt;/OptDel&gt;}{\rtlch\fcs1 \af0 \ltrch\fcs0 \insrsid16452211\charrsid14699840 &#13;_x000a_\par }\pard\plain \ltrpar\s23\qc \li0\ri0\sb240\sa240\keepn\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TitreJust&gt;}{\rtlch\fcs1 \af0 \ltrch\fcs0 \insrsid16452211\charrsid14699840 [ZJUSTIFICATION]}{\rtlch\fcs1 \af0 \ltrch\fcs0 &#13;_x000a_\cs15\i0\v\f1\fs20\cf9\lang1024\langfe1024\noproof\insrsid16452211\charrsid14699840 &lt;/TitreJust&gt;}{\rtlch\fcs1 \af0 \ltrch\fcs0 \insrsid16452211\charrsid14699840 &#13;_x000a_\par }\pard\plain \ltrpar\s25\ql \li0\ri0\sa240\nowidctlpar\wrapdefault\aspalpha\aspnum\faauto\adjustright\rin0\lin0\itap0\pararsid16452211 \rtlch\fcs1 \af0\afs20\alang1025 \ltrch\fcs0 \i\fs24\lang2057\langfe2057\cgrid\langnp2057\langfenp2057 {\rtlch\fcs1 &#13;_x000a_\af0 \ltrch\fcs0 \cs15\i0\v\f1\fs20\cf9\lang1024\langfe1024\noproof\insrsid16452211\charrsid14699840 &lt;OptDelPrev&gt;}{\rtlch\fcs1 \af0 \ltrch\fcs0 \insrsid16452211\charrsid14699840 [ZTEXTJUST]}{\rtlch\fcs1 \af0 \ltrch\fcs0 &#13;_x000a_\cs15\i0\v\f1\fs20\cf9\lang1024\langfe1024\noproof\insrsid16452211\charrsid14699840 &lt;/OptDelPrev&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lang1024\langfe1024\noproof\insrsid16452211\charrsid14699840 \sect }\sectd \ltrsect\psz9\linex0\headery1134\footery505\endnhere\titlepg\sectdefaultcl\sectrsid14424199\sftnbj\sftnrestart \pard\plain \ltrpar&#13;_x000a_\ql \li0\ri0\widctlpar\wrapdefault\aspalpha\aspnum\faauto\adjustright\rin0\lin0\itap0\pararsid16452211 \rtlch\fcs1 \af0\afs20\alang1025 \ltrch\fcs0 \fs24\lang2057\langfe2057\cgrid\langnp2057\langfenp2057 {\rtlch\fcs1 \af0 \ltrch\fcs0 &#13;_x000a_\cs15\v\f1\fs20\cf9\lang1024\langfe1024\noproof\insrsid16452211\charrsid14699840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8f&#13;_x000a_8492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12a">
    <w:name w:val="Normal12a"/>
    <w:basedOn w:val="Normal"/>
    <w:pPr>
      <w:widowControl/>
      <w:spacing w:after="240"/>
    </w:pPr>
  </w:style>
  <w:style w:type="character" w:customStyle="1" w:styleId="HideTWBExt">
    <w:name w:val="HideTWBExt"/>
    <w:rPr>
      <w:rFonts w:ascii="Arial" w:hAnsi="Arial"/>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outlineLvl w:val="9"/>
    </w:pPr>
    <w:rPr>
      <w:b/>
      <w:color w:val="2E74B5"/>
      <w:sz w:val="32"/>
      <w:shd w:val="pct50" w:color="auto" w:fill="auto" w:themeColor="accent1" w:themeFill="accent1"/>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Pages>
  <Words>372</Words>
  <Characters>2080</Characters>
  <Application>Microsoft Office Word</Application>
  <DocSecurity>0</DocSecurity>
  <Lines>1</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_</vt:lpwstr>
  </property>
  <property fmtid="{D5CDD505-2E9C-101B-9397-08002B2CF9AE}" pid="4" name="&lt;Model&gt;">
    <vt:lpwstr>AM_Ple_LegReport</vt:lpwstr>
  </property>
  <property fmtid="{D5CDD505-2E9C-101B-9397-08002B2CF9AE}" pid="5" name="&lt;Type&gt;">
    <vt:lpwstr>AM</vt:lpwstr>
  </property>
  <property fmtid="{D5CDD505-2E9C-101B-9397-08002B2CF9AE}" pid="6" name="dmxml.render.id">
    <vt:lpwstr>665454</vt:lpwstr>
  </property>
  <property fmtid="{D5CDD505-2E9C-101B-9397-08002B2CF9AE}" pid="7" name="dmxml.render.traceId">
    <vt:lpwstr>6ad7c68a240206bbbfca70f46f5bba93</vt:lpwstr>
  </property>
  <property fmtid="{D5CDD505-2E9C-101B-9397-08002B2CF9AE}" pid="8" name="FooterPath">
    <vt:lpwstr>AM\P10_AMA(2026)0276(013-013)_EN.docx</vt:lpwstr>
  </property>
  <property fmtid="{D5CDD505-2E9C-101B-9397-08002B2CF9AE}" pid="9" name="PE Number">
    <vt:lpwstr>788.374</vt:lpwstr>
  </property>
  <property fmtid="{D5CDD505-2E9C-101B-9397-08002B2CF9AE}" pid="10" name="UID">
    <vt:lpwstr>eu.europa.europarl-DIN1-2026-0000288848_01.00-en-01.00_text-xml</vt:lpwstr>
  </property>
</Properties>
</file>