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C7EC81" w14:textId="77777777" w:rsidR="006078C8" w:rsidRPr="00B9587F" w:rsidRDefault="009A790D">
      <w:pPr>
        <w:pStyle w:val="AmDateTab"/>
      </w:pPr>
      <w:r w:rsidRPr="00B9587F">
        <w:rPr>
          <w:rStyle w:val="HideTWBExt"/>
        </w:rPr>
        <w:t>&lt;RepeatBlock-Amend&gt;&lt;Amend&gt;&lt;Date&gt;</w:t>
      </w:r>
      <w:r w:rsidRPr="00B9587F">
        <w:rPr>
          <w:rStyle w:val="HideTWBInt"/>
        </w:rPr>
        <w:t>{21/02/2024}</w:t>
      </w:r>
      <w:r w:rsidRPr="00B9587F">
        <w:t>21.2.2024</w:t>
      </w:r>
      <w:r w:rsidRPr="00B9587F">
        <w:rPr>
          <w:rStyle w:val="HideTWBExt"/>
        </w:rPr>
        <w:t>&lt;/Date&gt;</w:t>
      </w:r>
      <w:r w:rsidRPr="00B9587F">
        <w:tab/>
      </w:r>
      <w:r w:rsidRPr="00B9587F">
        <w:rPr>
          <w:rStyle w:val="HideTWBExt"/>
        </w:rPr>
        <w:t>&lt;ANo&gt;</w:t>
      </w:r>
      <w:r w:rsidRPr="00B9587F">
        <w:t>A9-0389</w:t>
      </w:r>
      <w:r w:rsidRPr="00B9587F">
        <w:rPr>
          <w:rStyle w:val="HideTWBExt"/>
        </w:rPr>
        <w:t>&lt;/ANo&gt;</w:t>
      </w:r>
      <w:r w:rsidRPr="00B9587F">
        <w:t>/</w:t>
      </w:r>
      <w:r w:rsidRPr="00B9587F">
        <w:rPr>
          <w:rStyle w:val="HideTWBExt"/>
        </w:rPr>
        <w:t>&lt;NumAm&gt;</w:t>
      </w:r>
      <w:r w:rsidRPr="00B9587F">
        <w:t>59</w:t>
      </w:r>
      <w:r w:rsidRPr="00B9587F">
        <w:rPr>
          <w:rStyle w:val="HideTWBExt"/>
        </w:rPr>
        <w:t>&lt;/NumAm&gt;</w:t>
      </w:r>
    </w:p>
    <w:p w14:paraId="3BC8DC3E" w14:textId="77777777" w:rsidR="006078C8" w:rsidRPr="00B9587F" w:rsidRDefault="009A790D">
      <w:pPr>
        <w:pStyle w:val="AmNumberTabs"/>
      </w:pPr>
      <w:r w:rsidRPr="00B9587F">
        <w:t>Amendment</w:t>
      </w:r>
      <w:r w:rsidRPr="00B9587F">
        <w:tab/>
      </w:r>
      <w:r w:rsidRPr="00B9587F">
        <w:tab/>
      </w:r>
      <w:r w:rsidRPr="00B9587F">
        <w:rPr>
          <w:rStyle w:val="HideTWBExt"/>
        </w:rPr>
        <w:t>&lt;NumAm&gt;</w:t>
      </w:r>
      <w:r w:rsidRPr="00B9587F">
        <w:t>59</w:t>
      </w:r>
      <w:r w:rsidRPr="00B9587F">
        <w:rPr>
          <w:rStyle w:val="HideTWBExt"/>
        </w:rPr>
        <w:t>&lt;/NumAm&gt;</w:t>
      </w:r>
    </w:p>
    <w:p w14:paraId="23B60606" w14:textId="77777777" w:rsidR="006078C8" w:rsidRPr="00B9587F" w:rsidRDefault="009A790D">
      <w:pPr>
        <w:pStyle w:val="NormalBold"/>
      </w:pPr>
      <w:r w:rsidRPr="00B9587F">
        <w:rPr>
          <w:rStyle w:val="HideTWBExt"/>
        </w:rPr>
        <w:t>&lt;RepeatBlock-By&gt;&lt;Members&gt;</w:t>
      </w:r>
      <w:r w:rsidRPr="00B9587F">
        <w:t>David McAllister</w:t>
      </w:r>
      <w:r w:rsidRPr="00B9587F">
        <w:rPr>
          <w:rStyle w:val="HideTWBExt"/>
        </w:rPr>
        <w:t>&lt;/Members&gt;</w:t>
      </w:r>
    </w:p>
    <w:p w14:paraId="1911E34F" w14:textId="77777777" w:rsidR="006078C8" w:rsidRPr="00B9587F" w:rsidRDefault="009A790D">
      <w:r w:rsidRPr="00B9587F">
        <w:rPr>
          <w:rStyle w:val="HideTWBExt"/>
        </w:rPr>
        <w:t>&lt;AuNomDe&gt;</w:t>
      </w:r>
      <w:r w:rsidRPr="00B9587F">
        <w:rPr>
          <w:rStyle w:val="HideTWBInt"/>
        </w:rPr>
        <w:t>{PPE}</w:t>
      </w:r>
      <w:r w:rsidRPr="00B9587F">
        <w:t>on behalf of the PPE Group</w:t>
      </w:r>
      <w:r w:rsidRPr="00B9587F">
        <w:rPr>
          <w:rStyle w:val="HideTWBExt"/>
        </w:rPr>
        <w:t>&lt;/AuNomDe&gt;</w:t>
      </w:r>
    </w:p>
    <w:p w14:paraId="5E49F9FB" w14:textId="77777777" w:rsidR="006078C8" w:rsidRPr="00B9587F" w:rsidRDefault="009A790D">
      <w:pPr>
        <w:pStyle w:val="NormalBold"/>
      </w:pPr>
      <w:r w:rsidRPr="00B9587F">
        <w:rPr>
          <w:rStyle w:val="HideTWBExt"/>
        </w:rPr>
        <w:t>&lt;/RepeatBlock-By&gt;</w:t>
      </w:r>
    </w:p>
    <w:p w14:paraId="5707F96F" w14:textId="77777777" w:rsidR="006078C8" w:rsidRPr="00B9587F" w:rsidRDefault="009A790D">
      <w:pPr>
        <w:pStyle w:val="AmDocTypeTab"/>
      </w:pPr>
      <w:r w:rsidRPr="00B9587F">
        <w:rPr>
          <w:rStyle w:val="HideTWBExt"/>
        </w:rPr>
        <w:t>&lt;TitreType&gt;</w:t>
      </w:r>
      <w:r w:rsidRPr="00B9587F">
        <w:t>Report</w:t>
      </w:r>
      <w:r w:rsidRPr="00B9587F">
        <w:rPr>
          <w:rStyle w:val="HideTWBExt"/>
        </w:rPr>
        <w:t>&lt;/TitreType&gt;</w:t>
      </w:r>
      <w:r w:rsidRPr="00B9587F">
        <w:tab/>
        <w:t>A9-0389/2023</w:t>
      </w:r>
    </w:p>
    <w:p w14:paraId="67F8FCB3" w14:textId="77777777" w:rsidR="006078C8" w:rsidRPr="00B9587F" w:rsidRDefault="009A790D">
      <w:pPr>
        <w:pStyle w:val="NormalBold"/>
      </w:pPr>
      <w:r w:rsidRPr="00B9587F">
        <w:rPr>
          <w:rStyle w:val="HideTWBExt"/>
        </w:rPr>
        <w:t>&lt;Rapporteur&gt;</w:t>
      </w:r>
      <w:r w:rsidRPr="00B9587F">
        <w:t>David McAllister</w:t>
      </w:r>
      <w:r w:rsidRPr="00B9587F">
        <w:rPr>
          <w:rStyle w:val="HideTWBExt"/>
        </w:rPr>
        <w:t>&lt;/Rapporteur&gt;</w:t>
      </w:r>
    </w:p>
    <w:p w14:paraId="56035603" w14:textId="77777777" w:rsidR="006078C8" w:rsidRPr="00B9587F" w:rsidRDefault="009A790D">
      <w:r w:rsidRPr="00B9587F">
        <w:rPr>
          <w:rStyle w:val="HideTWBExt"/>
        </w:rPr>
        <w:t>&lt;Titre&gt;</w:t>
      </w:r>
      <w:r w:rsidRPr="00B9587F">
        <w:t>Implementation of the common foreign and security policy – annual report 2023</w:t>
      </w:r>
      <w:r w:rsidRPr="00B9587F">
        <w:rPr>
          <w:rStyle w:val="HideTWBExt"/>
        </w:rPr>
        <w:t>&lt;/Titre&gt;</w:t>
      </w:r>
    </w:p>
    <w:p w14:paraId="59079C03" w14:textId="77777777" w:rsidR="006078C8" w:rsidRPr="00B9587F" w:rsidRDefault="009A790D">
      <w:pPr>
        <w:pStyle w:val="Normal12a"/>
      </w:pPr>
      <w:r w:rsidRPr="00B9587F">
        <w:rPr>
          <w:rStyle w:val="HideTWBExt"/>
        </w:rPr>
        <w:t>&lt;DocRef&gt;</w:t>
      </w:r>
      <w:r w:rsidRPr="00B9587F">
        <w:t>(2023/2117(INI))</w:t>
      </w:r>
      <w:r w:rsidRPr="00B9587F">
        <w:rPr>
          <w:rStyle w:val="HideTWBExt"/>
        </w:rPr>
        <w:t>&lt;/DocRef&gt;</w:t>
      </w:r>
    </w:p>
    <w:p w14:paraId="13F900A6" w14:textId="77777777" w:rsidR="006078C8" w:rsidRPr="00B9587F" w:rsidRDefault="009A790D">
      <w:pPr>
        <w:pStyle w:val="NormalBold"/>
      </w:pPr>
      <w:r w:rsidRPr="00B9587F">
        <w:rPr>
          <w:rStyle w:val="HideTWBExt"/>
        </w:rPr>
        <w:t>&lt;DocAmend&gt;</w:t>
      </w:r>
      <w:r w:rsidRPr="00B9587F">
        <w:t>Motion for a resolution</w:t>
      </w:r>
      <w:r w:rsidRPr="00B9587F">
        <w:rPr>
          <w:rStyle w:val="HideTWBExt"/>
        </w:rPr>
        <w:t>&lt;/DocAmend&gt;</w:t>
      </w:r>
    </w:p>
    <w:p w14:paraId="529AA6D0" w14:textId="77777777" w:rsidR="006078C8" w:rsidRPr="00B9587F" w:rsidRDefault="009A790D">
      <w:pPr>
        <w:pStyle w:val="NormalBold"/>
      </w:pPr>
      <w:r w:rsidRPr="00B9587F">
        <w:rPr>
          <w:rStyle w:val="HideTWBExt"/>
        </w:rPr>
        <w:t>&lt;Article&gt;</w:t>
      </w:r>
      <w:r w:rsidRPr="00B9587F">
        <w:t>Paragraph 86</w:t>
      </w:r>
      <w:r w:rsidRPr="00B9587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078C8" w:rsidRPr="00B9587F" w14:paraId="64624D22" w14:textId="77777777">
        <w:trPr>
          <w:trHeight w:hRule="exact" w:val="240"/>
          <w:jc w:val="center"/>
        </w:trPr>
        <w:tc>
          <w:tcPr>
            <w:tcW w:w="9752" w:type="dxa"/>
            <w:gridSpan w:val="2"/>
          </w:tcPr>
          <w:p w14:paraId="11FE507C" w14:textId="77777777" w:rsidR="006078C8" w:rsidRPr="00B9587F" w:rsidRDefault="006078C8"/>
        </w:tc>
      </w:tr>
      <w:tr w:rsidR="006078C8" w:rsidRPr="00B9587F" w14:paraId="6A640765" w14:textId="77777777">
        <w:trPr>
          <w:trHeight w:val="240"/>
          <w:jc w:val="center"/>
        </w:trPr>
        <w:tc>
          <w:tcPr>
            <w:tcW w:w="4876" w:type="dxa"/>
          </w:tcPr>
          <w:p w14:paraId="2A35F203" w14:textId="77777777" w:rsidR="006078C8" w:rsidRPr="00B9587F" w:rsidRDefault="009A790D">
            <w:pPr>
              <w:pStyle w:val="AmColumnHeading"/>
            </w:pPr>
            <w:r w:rsidRPr="00B9587F">
              <w:t>Motion for a resolution</w:t>
            </w:r>
          </w:p>
        </w:tc>
        <w:tc>
          <w:tcPr>
            <w:tcW w:w="4876" w:type="dxa"/>
          </w:tcPr>
          <w:p w14:paraId="72921CB4" w14:textId="77777777" w:rsidR="006078C8" w:rsidRPr="00B9587F" w:rsidRDefault="009A790D">
            <w:pPr>
              <w:pStyle w:val="AmColumnHeading"/>
            </w:pPr>
            <w:r w:rsidRPr="00B9587F">
              <w:t>Amendment</w:t>
            </w:r>
          </w:p>
        </w:tc>
      </w:tr>
      <w:tr w:rsidR="006078C8" w:rsidRPr="00B9587F" w14:paraId="12A675DB" w14:textId="77777777">
        <w:trPr>
          <w:jc w:val="center"/>
        </w:trPr>
        <w:tc>
          <w:tcPr>
            <w:tcW w:w="4876" w:type="dxa"/>
          </w:tcPr>
          <w:p w14:paraId="1A7C9E03" w14:textId="77053DB3" w:rsidR="006078C8" w:rsidRPr="00B9587F" w:rsidRDefault="009A790D">
            <w:pPr>
              <w:pStyle w:val="Normal6a"/>
            </w:pPr>
            <w:r w:rsidRPr="00B9587F">
              <w:t>86.</w:t>
            </w:r>
            <w:r w:rsidRPr="00B9587F">
              <w:tab/>
              <w:t>Condemns the Iranian regime for its provision of military equipment to Russia in the latter</w:t>
            </w:r>
            <w:r w:rsidR="00B9587F">
              <w:t>’</w:t>
            </w:r>
            <w:r w:rsidRPr="00B9587F">
              <w:t>s brutal and illegal aggression against Ukraine; stresses that the Islamic Republic is contributing to war crimes in Ukraine, as the equipment is being used to target civilians and civilian infrastructure, and calls for a robust EU response to Iran</w:t>
            </w:r>
            <w:r w:rsidR="00B9587F">
              <w:t>’</w:t>
            </w:r>
            <w:r w:rsidRPr="00B9587F">
              <w:t>s involvement in Russia</w:t>
            </w:r>
            <w:r w:rsidR="00B9587F">
              <w:t>’</w:t>
            </w:r>
            <w:r w:rsidRPr="00B9587F">
              <w:t>s war; condemns Iran</w:t>
            </w:r>
            <w:r w:rsidR="00B9587F">
              <w:t>’</w:t>
            </w:r>
            <w:r w:rsidRPr="00B9587F">
              <w:t xml:space="preserve">s sponsoring of designated terror groups, including Hezbollah, Hamas </w:t>
            </w:r>
            <w:r w:rsidRPr="00B9587F">
              <w:rPr>
                <w:b/>
                <w:i/>
              </w:rPr>
              <w:t>and</w:t>
            </w:r>
            <w:r w:rsidRPr="00B9587F">
              <w:t xml:space="preserve"> Palestinian Islamic Jihad; expresses concern about the destabilising effect of </w:t>
            </w:r>
            <w:r w:rsidRPr="00B9587F">
              <w:rPr>
                <w:b/>
                <w:i/>
              </w:rPr>
              <w:t>such</w:t>
            </w:r>
            <w:r w:rsidRPr="00B9587F">
              <w:t xml:space="preserve"> activities on the Middle East and the prospects for Israeli-Palestinian peace; stresses the need to address and counter Iran</w:t>
            </w:r>
            <w:r w:rsidR="00B9587F">
              <w:t>’</w:t>
            </w:r>
            <w:r w:rsidRPr="00B9587F">
              <w:t>s wider malign and destabilising activities across the Middle East and beyond; strongly opposes Iran</w:t>
            </w:r>
            <w:r w:rsidR="00B9587F">
              <w:t>’</w:t>
            </w:r>
            <w:r w:rsidRPr="00B9587F">
              <w:t>s hostage diplomacy and demands that all European nationals being detained in Iran be freed and allowed to leave the country; calls on the regime in Teheran to cease its intimidation and repression campaign against Iranian diaspora groups in the EU and worldwide; calls on the Member States</w:t>
            </w:r>
            <w:r w:rsidR="00B9587F">
              <w:t>’</w:t>
            </w:r>
            <w:r w:rsidRPr="00B9587F">
              <w:t xml:space="preserve"> governments to be aware of the specific transnational repression tactics employed by Iran;</w:t>
            </w:r>
          </w:p>
        </w:tc>
        <w:tc>
          <w:tcPr>
            <w:tcW w:w="4876" w:type="dxa"/>
          </w:tcPr>
          <w:p w14:paraId="39C69748" w14:textId="7607793E" w:rsidR="006078C8" w:rsidRPr="00B9587F" w:rsidRDefault="009A790D" w:rsidP="00A55438">
            <w:pPr>
              <w:pStyle w:val="Normal6a"/>
            </w:pPr>
            <w:r w:rsidRPr="00B9587F">
              <w:t>86.</w:t>
            </w:r>
            <w:r w:rsidRPr="00B9587F">
              <w:tab/>
              <w:t>Condemns the Iranian regime for its provision of military equipment to Russia in the latter</w:t>
            </w:r>
            <w:r w:rsidR="00B9587F">
              <w:t>’</w:t>
            </w:r>
            <w:r w:rsidRPr="00B9587F">
              <w:t>s brutal and illegal aggression against Ukraine; stresses that the Islamic Republic is contributing to war crimes in Ukraine, as the equipment is being used to target civilians and civilian infrastructure, and calls for a robust EU response to Iran</w:t>
            </w:r>
            <w:r w:rsidR="00B9587F">
              <w:t>’</w:t>
            </w:r>
            <w:r w:rsidRPr="00B9587F">
              <w:t>s involvement in Russia</w:t>
            </w:r>
            <w:bookmarkStart w:id="0" w:name="_GoBack"/>
            <w:bookmarkEnd w:id="0"/>
            <w:r w:rsidR="00B9587F">
              <w:t>’</w:t>
            </w:r>
            <w:r w:rsidRPr="00B9587F">
              <w:t>s war; condemns Iran</w:t>
            </w:r>
            <w:r w:rsidR="00B9587F">
              <w:t>’</w:t>
            </w:r>
            <w:r w:rsidRPr="00B9587F">
              <w:t>s sponsoring of designated terror groups, including Hezbollah, Hamas</w:t>
            </w:r>
            <w:r w:rsidR="00A55438" w:rsidRPr="00B9587F">
              <w:rPr>
                <w:b/>
                <w:i/>
              </w:rPr>
              <w:t>,</w:t>
            </w:r>
            <w:r w:rsidRPr="00B9587F">
              <w:t xml:space="preserve"> Palestinian Islamic Jihad </w:t>
            </w:r>
            <w:r w:rsidRPr="00B9587F">
              <w:rPr>
                <w:b/>
                <w:i/>
              </w:rPr>
              <w:t>and the Houthis; condemns the illegal, unacceptable and profoundly destabilising Houthi attacks against commercial vessels transiting the Red Sea, using missiles, small boats, and attempted hijackings; stresses that these have caused significant disruption to global trade</w:t>
            </w:r>
            <w:r w:rsidR="00A55438" w:rsidRPr="00B9587F">
              <w:rPr>
                <w:b/>
                <w:i/>
              </w:rPr>
              <w:t>,</w:t>
            </w:r>
            <w:r w:rsidRPr="00B9587F">
              <w:rPr>
                <w:b/>
                <w:i/>
              </w:rPr>
              <w:t xml:space="preserve"> as shipping companies are forced to reroute much of the Red Sea</w:t>
            </w:r>
            <w:r w:rsidR="00B9587F">
              <w:rPr>
                <w:b/>
                <w:i/>
              </w:rPr>
              <w:t>’</w:t>
            </w:r>
            <w:r w:rsidRPr="00B9587F">
              <w:rPr>
                <w:b/>
                <w:i/>
              </w:rPr>
              <w:t>s traffic around the southern tip of Africa; calls for collective action and encourages enhanced EU engagement and international cooperation</w:t>
            </w:r>
            <w:r w:rsidR="00A55438" w:rsidRPr="00B9587F">
              <w:rPr>
                <w:b/>
                <w:i/>
              </w:rPr>
              <w:t>;</w:t>
            </w:r>
            <w:r w:rsidRPr="00B9587F">
              <w:rPr>
                <w:b/>
                <w:i/>
              </w:rPr>
              <w:t xml:space="preserve"> welcomes, in this context, the decision by</w:t>
            </w:r>
            <w:r w:rsidR="00A55438" w:rsidRPr="00B9587F">
              <w:rPr>
                <w:b/>
                <w:i/>
              </w:rPr>
              <w:t xml:space="preserve"> the</w:t>
            </w:r>
            <w:r w:rsidRPr="00B9587F">
              <w:rPr>
                <w:b/>
                <w:i/>
              </w:rPr>
              <w:t xml:space="preserve"> Member States to launch a maritime CSDP operation, under the name ASPIDES, to protect merchant vessels</w:t>
            </w:r>
            <w:r w:rsidR="00A55438" w:rsidRPr="00B9587F">
              <w:rPr>
                <w:b/>
                <w:i/>
              </w:rPr>
              <w:t>,</w:t>
            </w:r>
            <w:r w:rsidRPr="00B9587F">
              <w:rPr>
                <w:b/>
                <w:i/>
              </w:rPr>
              <w:t xml:space="preserve"> by strengthening maritime situational awareness and accompanying vessels to deter attacks and ensure the freedom of navigation </w:t>
            </w:r>
            <w:r w:rsidR="00A55438" w:rsidRPr="00B9587F">
              <w:rPr>
                <w:b/>
                <w:i/>
              </w:rPr>
              <w:t xml:space="preserve">on </w:t>
            </w:r>
            <w:r w:rsidRPr="00B9587F">
              <w:rPr>
                <w:b/>
                <w:i/>
              </w:rPr>
              <w:t>one of the world</w:t>
            </w:r>
            <w:r w:rsidR="00B9587F">
              <w:rPr>
                <w:b/>
                <w:i/>
              </w:rPr>
              <w:t>’</w:t>
            </w:r>
            <w:r w:rsidRPr="00B9587F">
              <w:rPr>
                <w:b/>
                <w:i/>
              </w:rPr>
              <w:t xml:space="preserve">s most critical waterways; calls for </w:t>
            </w:r>
            <w:r w:rsidR="00A55438" w:rsidRPr="00B9587F">
              <w:rPr>
                <w:b/>
                <w:i/>
              </w:rPr>
              <w:t xml:space="preserve">an </w:t>
            </w:r>
            <w:r w:rsidRPr="00B9587F">
              <w:rPr>
                <w:b/>
                <w:i/>
              </w:rPr>
              <w:t xml:space="preserve">immediate end </w:t>
            </w:r>
            <w:r w:rsidR="00A55438" w:rsidRPr="00B9587F">
              <w:rPr>
                <w:b/>
                <w:i/>
              </w:rPr>
              <w:t>to </w:t>
            </w:r>
            <w:r w:rsidRPr="00B9587F">
              <w:rPr>
                <w:b/>
                <w:i/>
              </w:rPr>
              <w:t xml:space="preserve">these illegal </w:t>
            </w:r>
            <w:r w:rsidRPr="00B9587F">
              <w:rPr>
                <w:b/>
                <w:i/>
              </w:rPr>
              <w:lastRenderedPageBreak/>
              <w:t>attacks and the release of unlawfully detained vessels and crews</w:t>
            </w:r>
            <w:r w:rsidRPr="00B9587F">
              <w:t xml:space="preserve">; expresses concern about the destabilising effect of </w:t>
            </w:r>
            <w:r w:rsidRPr="00B9587F">
              <w:rPr>
                <w:b/>
                <w:i/>
              </w:rPr>
              <w:t>Iran</w:t>
            </w:r>
            <w:r w:rsidR="00B9587F">
              <w:rPr>
                <w:b/>
                <w:i/>
              </w:rPr>
              <w:t>’</w:t>
            </w:r>
            <w:r w:rsidRPr="00B9587F">
              <w:rPr>
                <w:b/>
                <w:i/>
              </w:rPr>
              <w:t>s</w:t>
            </w:r>
            <w:r w:rsidRPr="00B9587F">
              <w:t xml:space="preserve"> activities on the Middle East and the prospects for Israeli-Palestinian peace; stresses the need to address and counter Iran</w:t>
            </w:r>
            <w:r w:rsidR="00B9587F">
              <w:t>’</w:t>
            </w:r>
            <w:r w:rsidRPr="00B9587F">
              <w:t>s wider malign and destabilising activities across the Middle East and beyond; strongly opposes Iran</w:t>
            </w:r>
            <w:r w:rsidR="00B9587F">
              <w:t>’</w:t>
            </w:r>
            <w:r w:rsidRPr="00B9587F">
              <w:t>s hostage diplomacy and demands that all European nationals being detained in Iran be freed and allowed to leave the country; calls on the regime in Teheran to cease its intimidation and repression campaign against Iranian diaspora groups in the EU and worldwide; calls on the Member States</w:t>
            </w:r>
            <w:r w:rsidR="00B9587F">
              <w:t>’</w:t>
            </w:r>
            <w:r w:rsidRPr="00B9587F">
              <w:t xml:space="preserve"> governments to be aware of the specific transnational repression tactics employed by Iran;</w:t>
            </w:r>
          </w:p>
        </w:tc>
      </w:tr>
    </w:tbl>
    <w:p w14:paraId="17041E17" w14:textId="77777777" w:rsidR="006078C8" w:rsidRPr="00B9587F" w:rsidRDefault="009A790D">
      <w:pPr>
        <w:pStyle w:val="AmOrLang"/>
      </w:pPr>
      <w:r w:rsidRPr="00B9587F">
        <w:lastRenderedPageBreak/>
        <w:t xml:space="preserve">Or. </w:t>
      </w:r>
      <w:r w:rsidRPr="00B9587F">
        <w:rPr>
          <w:rStyle w:val="HideTWBExt"/>
        </w:rPr>
        <w:t>&lt;Original&gt;</w:t>
      </w:r>
      <w:r w:rsidRPr="00B9587F">
        <w:rPr>
          <w:rStyle w:val="HideTWBInt"/>
        </w:rPr>
        <w:t>{EN}</w:t>
      </w:r>
      <w:proofErr w:type="spellStart"/>
      <w:r w:rsidRPr="00B9587F">
        <w:t>en</w:t>
      </w:r>
      <w:proofErr w:type="spellEnd"/>
      <w:r w:rsidRPr="00B9587F">
        <w:rPr>
          <w:rStyle w:val="HideTWBExt"/>
        </w:rPr>
        <w:t>&lt;/Original&gt;</w:t>
      </w:r>
    </w:p>
    <w:p w14:paraId="14030F6E" w14:textId="77777777" w:rsidR="006078C8" w:rsidRPr="00B9587F" w:rsidRDefault="009A790D">
      <w:pPr>
        <w:sectPr w:rsidR="006078C8" w:rsidRPr="00B9587F">
          <w:headerReference w:type="even" r:id="rId6"/>
          <w:headerReference w:type="default" r:id="rId7"/>
          <w:footerReference w:type="even" r:id="rId8"/>
          <w:footerReference w:type="default" r:id="rId9"/>
          <w:headerReference w:type="first" r:id="rId10"/>
          <w:footerReference w:type="first" r:id="rId11"/>
          <w:pgSz w:w="11909" w:h="16834"/>
          <w:pgMar w:top="1134" w:right="1417" w:bottom="1417" w:left="1417" w:header="1134" w:footer="567" w:gutter="0"/>
          <w:cols w:space="720"/>
        </w:sectPr>
      </w:pPr>
      <w:r w:rsidRPr="00B9587F">
        <w:rPr>
          <w:rStyle w:val="HideTWBExt"/>
        </w:rPr>
        <w:t>&lt;/Amend&gt;</w:t>
      </w:r>
    </w:p>
    <w:p w14:paraId="5473B5D8" w14:textId="77777777" w:rsidR="006078C8" w:rsidRPr="00B9587F" w:rsidRDefault="006078C8"/>
    <w:p w14:paraId="7613F2DC" w14:textId="77777777" w:rsidR="006078C8" w:rsidRPr="00B9587F" w:rsidRDefault="009A790D">
      <w:pPr>
        <w:pStyle w:val="AmDateTab"/>
      </w:pPr>
      <w:r w:rsidRPr="00B9587F">
        <w:rPr>
          <w:rStyle w:val="HideTWBExt"/>
        </w:rPr>
        <w:t>&lt;Amend&gt;&lt;Date&gt;</w:t>
      </w:r>
      <w:r w:rsidRPr="00B9587F">
        <w:rPr>
          <w:rStyle w:val="HideTWBInt"/>
        </w:rPr>
        <w:t>{21/02/2024}</w:t>
      </w:r>
      <w:r w:rsidRPr="00B9587F">
        <w:t>21.2.2024</w:t>
      </w:r>
      <w:r w:rsidRPr="00B9587F">
        <w:rPr>
          <w:rStyle w:val="HideTWBExt"/>
        </w:rPr>
        <w:t>&lt;/Date&gt;</w:t>
      </w:r>
      <w:r w:rsidRPr="00B9587F">
        <w:tab/>
      </w:r>
      <w:r w:rsidRPr="00B9587F">
        <w:rPr>
          <w:rStyle w:val="HideTWBExt"/>
        </w:rPr>
        <w:t>&lt;ANo&gt;</w:t>
      </w:r>
      <w:r w:rsidRPr="00B9587F">
        <w:t>A9-0389</w:t>
      </w:r>
      <w:r w:rsidRPr="00B9587F">
        <w:rPr>
          <w:rStyle w:val="HideTWBExt"/>
        </w:rPr>
        <w:t>&lt;/ANo&gt;</w:t>
      </w:r>
      <w:r w:rsidRPr="00B9587F">
        <w:t>/</w:t>
      </w:r>
      <w:r w:rsidRPr="00B9587F">
        <w:rPr>
          <w:rStyle w:val="HideTWBExt"/>
        </w:rPr>
        <w:t>&lt;NumAm&gt;</w:t>
      </w:r>
      <w:r w:rsidRPr="00B9587F">
        <w:t>60</w:t>
      </w:r>
      <w:r w:rsidRPr="00B9587F">
        <w:rPr>
          <w:rStyle w:val="HideTWBExt"/>
        </w:rPr>
        <w:t>&lt;/NumAm&gt;</w:t>
      </w:r>
    </w:p>
    <w:p w14:paraId="7658E87D" w14:textId="77777777" w:rsidR="006078C8" w:rsidRPr="00B9587F" w:rsidRDefault="009A790D">
      <w:pPr>
        <w:pStyle w:val="AmNumberTabs"/>
      </w:pPr>
      <w:r w:rsidRPr="00B9587F">
        <w:t>Amendment</w:t>
      </w:r>
      <w:r w:rsidRPr="00B9587F">
        <w:tab/>
      </w:r>
      <w:r w:rsidRPr="00B9587F">
        <w:tab/>
      </w:r>
      <w:r w:rsidRPr="00B9587F">
        <w:rPr>
          <w:rStyle w:val="HideTWBExt"/>
        </w:rPr>
        <w:t>&lt;NumAm&gt;</w:t>
      </w:r>
      <w:r w:rsidRPr="00B9587F">
        <w:t>60</w:t>
      </w:r>
      <w:r w:rsidRPr="00B9587F">
        <w:rPr>
          <w:rStyle w:val="HideTWBExt"/>
        </w:rPr>
        <w:t>&lt;/NumAm&gt;</w:t>
      </w:r>
    </w:p>
    <w:p w14:paraId="4BDC0C4E" w14:textId="77777777" w:rsidR="006078C8" w:rsidRPr="00B9587F" w:rsidRDefault="009A790D">
      <w:pPr>
        <w:pStyle w:val="NormalBold"/>
      </w:pPr>
      <w:r w:rsidRPr="00B9587F">
        <w:rPr>
          <w:rStyle w:val="HideTWBExt"/>
        </w:rPr>
        <w:t>&lt;RepeatBlock-By&gt;&lt;Members&gt;</w:t>
      </w:r>
      <w:r w:rsidRPr="00B9587F">
        <w:t>David McAllister</w:t>
      </w:r>
      <w:r w:rsidRPr="00B9587F">
        <w:rPr>
          <w:rStyle w:val="HideTWBExt"/>
        </w:rPr>
        <w:t>&lt;/Members&gt;</w:t>
      </w:r>
    </w:p>
    <w:p w14:paraId="53D0E0C7" w14:textId="77777777" w:rsidR="006078C8" w:rsidRPr="00B9587F" w:rsidRDefault="009A790D">
      <w:r w:rsidRPr="00B9587F">
        <w:rPr>
          <w:rStyle w:val="HideTWBExt"/>
        </w:rPr>
        <w:t>&lt;AuNomDe&gt;</w:t>
      </w:r>
      <w:r w:rsidRPr="00B9587F">
        <w:rPr>
          <w:rStyle w:val="HideTWBInt"/>
        </w:rPr>
        <w:t>{PPE}</w:t>
      </w:r>
      <w:r w:rsidRPr="00B9587F">
        <w:t>on behalf of the PPE Group</w:t>
      </w:r>
      <w:r w:rsidRPr="00B9587F">
        <w:rPr>
          <w:rStyle w:val="HideTWBExt"/>
        </w:rPr>
        <w:t>&lt;/AuNomDe&gt;</w:t>
      </w:r>
    </w:p>
    <w:p w14:paraId="0F4C2756" w14:textId="77777777" w:rsidR="006078C8" w:rsidRPr="00B9587F" w:rsidRDefault="009A790D">
      <w:pPr>
        <w:pStyle w:val="NormalBold"/>
      </w:pPr>
      <w:r w:rsidRPr="00B9587F">
        <w:rPr>
          <w:rStyle w:val="HideTWBExt"/>
        </w:rPr>
        <w:t>&lt;/RepeatBlock-By&gt;</w:t>
      </w:r>
    </w:p>
    <w:p w14:paraId="778DB713" w14:textId="77777777" w:rsidR="006078C8" w:rsidRPr="00B9587F" w:rsidRDefault="009A790D">
      <w:pPr>
        <w:pStyle w:val="AmDocTypeTab"/>
      </w:pPr>
      <w:r w:rsidRPr="00B9587F">
        <w:rPr>
          <w:rStyle w:val="HideTWBExt"/>
        </w:rPr>
        <w:t>&lt;TitreType&gt;</w:t>
      </w:r>
      <w:r w:rsidRPr="00B9587F">
        <w:t>Report</w:t>
      </w:r>
      <w:r w:rsidRPr="00B9587F">
        <w:rPr>
          <w:rStyle w:val="HideTWBExt"/>
        </w:rPr>
        <w:t>&lt;/TitreType&gt;</w:t>
      </w:r>
      <w:r w:rsidRPr="00B9587F">
        <w:tab/>
        <w:t>A9-0389/2023</w:t>
      </w:r>
    </w:p>
    <w:p w14:paraId="12B553E2" w14:textId="77777777" w:rsidR="006078C8" w:rsidRPr="00B9587F" w:rsidRDefault="009A790D">
      <w:pPr>
        <w:pStyle w:val="NormalBold"/>
      </w:pPr>
      <w:r w:rsidRPr="00B9587F">
        <w:rPr>
          <w:rStyle w:val="HideTWBExt"/>
        </w:rPr>
        <w:t>&lt;Rapporteur&gt;</w:t>
      </w:r>
      <w:r w:rsidRPr="00B9587F">
        <w:t>David McAllister</w:t>
      </w:r>
      <w:r w:rsidRPr="00B9587F">
        <w:rPr>
          <w:rStyle w:val="HideTWBExt"/>
        </w:rPr>
        <w:t>&lt;/Rapporteur&gt;</w:t>
      </w:r>
    </w:p>
    <w:p w14:paraId="515FC1DE" w14:textId="77777777" w:rsidR="006078C8" w:rsidRPr="00B9587F" w:rsidRDefault="009A790D">
      <w:r w:rsidRPr="00B9587F">
        <w:rPr>
          <w:rStyle w:val="HideTWBExt"/>
        </w:rPr>
        <w:t>&lt;Titre&gt;</w:t>
      </w:r>
      <w:r w:rsidRPr="00B9587F">
        <w:t>Implementation of the common foreign and security policy – annual report 2023</w:t>
      </w:r>
      <w:r w:rsidRPr="00B9587F">
        <w:rPr>
          <w:rStyle w:val="HideTWBExt"/>
        </w:rPr>
        <w:t>&lt;/Titre&gt;</w:t>
      </w:r>
    </w:p>
    <w:p w14:paraId="619D4766" w14:textId="77777777" w:rsidR="009A790D" w:rsidRPr="00B9587F" w:rsidRDefault="009A790D" w:rsidP="009A790D">
      <w:pPr>
        <w:pStyle w:val="Normal12a"/>
      </w:pPr>
      <w:r w:rsidRPr="00B9587F">
        <w:rPr>
          <w:rStyle w:val="HideTWBExt"/>
        </w:rPr>
        <w:t>&lt;DocRef&gt;</w:t>
      </w:r>
      <w:r w:rsidRPr="00B9587F">
        <w:t>(2023/2117(INI))</w:t>
      </w:r>
      <w:r w:rsidRPr="00B9587F">
        <w:rPr>
          <w:rStyle w:val="HideTWBExt"/>
        </w:rPr>
        <w:t>&lt;/DocRef&gt;</w:t>
      </w:r>
    </w:p>
    <w:p w14:paraId="69C90784" w14:textId="77777777" w:rsidR="006078C8" w:rsidRPr="00B9587F" w:rsidRDefault="009A790D">
      <w:pPr>
        <w:pStyle w:val="NormalBold"/>
      </w:pPr>
      <w:r w:rsidRPr="00B9587F">
        <w:rPr>
          <w:rStyle w:val="HideTWBExt"/>
        </w:rPr>
        <w:t>&lt;DocAmend&gt;</w:t>
      </w:r>
      <w:r w:rsidRPr="00B9587F">
        <w:t>Motion for a resolution</w:t>
      </w:r>
      <w:r w:rsidRPr="00B9587F">
        <w:rPr>
          <w:rStyle w:val="HideTWBExt"/>
        </w:rPr>
        <w:t>&lt;/DocAmend&gt;</w:t>
      </w:r>
    </w:p>
    <w:p w14:paraId="60324FA2" w14:textId="77777777" w:rsidR="006078C8" w:rsidRPr="00B9587F" w:rsidRDefault="009A790D">
      <w:pPr>
        <w:pStyle w:val="NormalBold"/>
      </w:pPr>
      <w:r w:rsidRPr="00B9587F">
        <w:rPr>
          <w:rStyle w:val="HideTWBExt"/>
        </w:rPr>
        <w:t>&lt;Article&gt;</w:t>
      </w:r>
      <w:r w:rsidRPr="00B9587F">
        <w:t>Paragraph 88</w:t>
      </w:r>
      <w:r w:rsidRPr="00B9587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078C8" w:rsidRPr="00B9587F" w14:paraId="18A6EE6C" w14:textId="77777777">
        <w:trPr>
          <w:trHeight w:hRule="exact" w:val="240"/>
          <w:jc w:val="center"/>
        </w:trPr>
        <w:tc>
          <w:tcPr>
            <w:tcW w:w="9752" w:type="dxa"/>
            <w:gridSpan w:val="2"/>
          </w:tcPr>
          <w:p w14:paraId="0525DD49" w14:textId="77777777" w:rsidR="006078C8" w:rsidRPr="00B9587F" w:rsidRDefault="006078C8"/>
        </w:tc>
      </w:tr>
      <w:tr w:rsidR="006078C8" w:rsidRPr="00B9587F" w14:paraId="436E086F" w14:textId="77777777">
        <w:trPr>
          <w:trHeight w:val="240"/>
          <w:jc w:val="center"/>
        </w:trPr>
        <w:tc>
          <w:tcPr>
            <w:tcW w:w="4876" w:type="dxa"/>
          </w:tcPr>
          <w:p w14:paraId="571561DA" w14:textId="77777777" w:rsidR="006078C8" w:rsidRPr="00B9587F" w:rsidRDefault="009A790D">
            <w:pPr>
              <w:pStyle w:val="AmColumnHeading"/>
            </w:pPr>
            <w:r w:rsidRPr="00B9587F">
              <w:t>Motion for a resolution</w:t>
            </w:r>
          </w:p>
        </w:tc>
        <w:tc>
          <w:tcPr>
            <w:tcW w:w="4876" w:type="dxa"/>
          </w:tcPr>
          <w:p w14:paraId="6A57C002" w14:textId="77777777" w:rsidR="006078C8" w:rsidRPr="00B9587F" w:rsidRDefault="009A790D">
            <w:pPr>
              <w:pStyle w:val="AmColumnHeading"/>
            </w:pPr>
            <w:r w:rsidRPr="00B9587F">
              <w:t>Amendment</w:t>
            </w:r>
          </w:p>
        </w:tc>
      </w:tr>
      <w:tr w:rsidR="006078C8" w:rsidRPr="00B9587F" w14:paraId="2BB4A029" w14:textId="77777777">
        <w:trPr>
          <w:jc w:val="center"/>
        </w:trPr>
        <w:tc>
          <w:tcPr>
            <w:tcW w:w="4876" w:type="dxa"/>
          </w:tcPr>
          <w:p w14:paraId="6F465FE4" w14:textId="34CA5E6D" w:rsidR="006078C8" w:rsidRPr="00B9587F" w:rsidRDefault="009A790D">
            <w:pPr>
              <w:pStyle w:val="Normal6a"/>
            </w:pPr>
            <w:r w:rsidRPr="00B9587F">
              <w:t>88.</w:t>
            </w:r>
            <w:r w:rsidRPr="00B9587F">
              <w:tab/>
              <w:t>Condemns, in the strongest possible terms, the despicable terrorist attacks by Hamas against Israel and expresses its support to the State of Israel and its people; recognises Israel</w:t>
            </w:r>
            <w:r w:rsidR="00B9587F">
              <w:t>’</w:t>
            </w:r>
            <w:r w:rsidRPr="00B9587F">
              <w:t xml:space="preserve">s right to self-defence, as enshrined in and constrained by international law, and that as such the actions of Israel must strictly comply with international humanitarian law; is very concerned about the extremely deteriorated humanitarian situation in the Gaza Strip and calls for humanitarian pauses so that aid can be provided to civilians </w:t>
            </w:r>
            <w:r w:rsidRPr="00B9587F">
              <w:rPr>
                <w:b/>
                <w:i/>
              </w:rPr>
              <w:t>in the Gaza Strip</w:t>
            </w:r>
            <w:r w:rsidRPr="00B9587F">
              <w:t>; urges the international community to continue and increase its humanitarian assistance to the civilian population in the area and reiterates that EU humanitarian aid must continue being delivered to them; urges Egypt and Israel to cooperate with the international community to establish humanitarian corridors to the Gaza Strip; regrets the fact that the Palestinian Authority has not held elections since 2005, which hampers its credibility, and expects elections to be held soon;</w:t>
            </w:r>
          </w:p>
        </w:tc>
        <w:tc>
          <w:tcPr>
            <w:tcW w:w="4876" w:type="dxa"/>
          </w:tcPr>
          <w:p w14:paraId="79D9984C" w14:textId="2140CFD4" w:rsidR="006078C8" w:rsidRPr="00B9587F" w:rsidRDefault="009A790D" w:rsidP="00E47274">
            <w:pPr>
              <w:pStyle w:val="Normal6a"/>
            </w:pPr>
            <w:r w:rsidRPr="00B9587F">
              <w:t>88.</w:t>
            </w:r>
            <w:r w:rsidRPr="00B9587F">
              <w:tab/>
              <w:t xml:space="preserve">Condemns, in the strongest possible terms, the despicable terrorist attacks by Hamas against Israel and expresses its support to the State of Israel and its people; </w:t>
            </w:r>
            <w:r w:rsidRPr="00B9587F">
              <w:rPr>
                <w:b/>
                <w:i/>
              </w:rPr>
              <w:t>calls for the immediate and unconditional release of all hostages</w:t>
            </w:r>
            <w:r w:rsidR="00A55438" w:rsidRPr="00B9587F">
              <w:rPr>
                <w:b/>
                <w:i/>
              </w:rPr>
              <w:t xml:space="preserve"> </w:t>
            </w:r>
            <w:r w:rsidRPr="00B9587F">
              <w:rPr>
                <w:b/>
                <w:i/>
              </w:rPr>
              <w:t>taken by the terrorist group Hamas and for the bodies of deceased hostages to be returned;</w:t>
            </w:r>
            <w:r w:rsidRPr="00B9587F">
              <w:t xml:space="preserve"> recognises Israel</w:t>
            </w:r>
            <w:r w:rsidR="00B9587F">
              <w:t>’</w:t>
            </w:r>
            <w:r w:rsidRPr="00B9587F">
              <w:t xml:space="preserve">s right to self-defence, as enshrined in and constrained by international law, and that as such the actions of Israel must </w:t>
            </w:r>
            <w:r w:rsidRPr="00B9587F">
              <w:rPr>
                <w:b/>
                <w:i/>
              </w:rPr>
              <w:t>be proportionate and</w:t>
            </w:r>
            <w:r w:rsidRPr="00B9587F">
              <w:t xml:space="preserve"> strictly comply with international humanitarian law</w:t>
            </w:r>
            <w:r w:rsidRPr="00B9587F">
              <w:rPr>
                <w:b/>
                <w:i/>
              </w:rPr>
              <w:t xml:space="preserve">; stresses that </w:t>
            </w:r>
            <w:r w:rsidR="00A55438" w:rsidRPr="00B9587F">
              <w:rPr>
                <w:b/>
                <w:i/>
              </w:rPr>
              <w:t xml:space="preserve">a </w:t>
            </w:r>
            <w:r w:rsidRPr="00B9587F">
              <w:rPr>
                <w:b/>
                <w:i/>
              </w:rPr>
              <w:t xml:space="preserve">distinction must be made at all times between combatants and civilians and </w:t>
            </w:r>
            <w:r w:rsidR="00A55438" w:rsidRPr="00B9587F">
              <w:rPr>
                <w:b/>
                <w:i/>
              </w:rPr>
              <w:t xml:space="preserve">that </w:t>
            </w:r>
            <w:r w:rsidRPr="00B9587F">
              <w:rPr>
                <w:b/>
                <w:i/>
              </w:rPr>
              <w:t xml:space="preserve">parties may only target combatants and military </w:t>
            </w:r>
            <w:r w:rsidR="00A55438" w:rsidRPr="00B9587F">
              <w:rPr>
                <w:b/>
                <w:i/>
              </w:rPr>
              <w:t>infrastructure;</w:t>
            </w:r>
            <w:r w:rsidR="00B9587F">
              <w:rPr>
                <w:b/>
                <w:i/>
              </w:rPr>
              <w:t xml:space="preserve"> </w:t>
            </w:r>
            <w:r w:rsidRPr="00B9587F">
              <w:rPr>
                <w:b/>
                <w:i/>
              </w:rPr>
              <w:t>underlines</w:t>
            </w:r>
            <w:r w:rsidR="00A55438" w:rsidRPr="00B9587F">
              <w:rPr>
                <w:b/>
                <w:i/>
              </w:rPr>
              <w:t>, in this context,</w:t>
            </w:r>
            <w:r w:rsidRPr="00B9587F">
              <w:rPr>
                <w:b/>
                <w:i/>
              </w:rPr>
              <w:t xml:space="preserve"> the importance of differentiating between the Palestinian people and their legitimate aspirations on the one hand, and the Hamas terrorist organisation and its acts of terror on the other hand; is deeply concerned by the magnitude of civilian casualties in the Gaza Strip and calls for a ceasefire and </w:t>
            </w:r>
            <w:r w:rsidR="00A55438" w:rsidRPr="00B9587F">
              <w:rPr>
                <w:b/>
                <w:i/>
              </w:rPr>
              <w:t>for</w:t>
            </w:r>
            <w:r w:rsidRPr="00B9587F">
              <w:rPr>
                <w:b/>
                <w:i/>
              </w:rPr>
              <w:t xml:space="preserve"> efforts</w:t>
            </w:r>
            <w:r w:rsidR="00A55438" w:rsidRPr="00B9587F">
              <w:rPr>
                <w:b/>
                <w:i/>
              </w:rPr>
              <w:t xml:space="preserve"> to be restarted</w:t>
            </w:r>
            <w:r w:rsidRPr="00B9587F">
              <w:rPr>
                <w:b/>
                <w:i/>
              </w:rPr>
              <w:t xml:space="preserve"> towards a political solution</w:t>
            </w:r>
            <w:r w:rsidR="00A55438" w:rsidRPr="00B9587F">
              <w:rPr>
                <w:b/>
                <w:i/>
              </w:rPr>
              <w:t>,</w:t>
            </w:r>
            <w:r w:rsidRPr="00B9587F">
              <w:rPr>
                <w:b/>
                <w:i/>
              </w:rPr>
              <w:t xml:space="preserve"> provided that all hostages are immediately and unconditionally released and</w:t>
            </w:r>
            <w:r w:rsidR="00A55438" w:rsidRPr="00B9587F">
              <w:rPr>
                <w:b/>
                <w:i/>
              </w:rPr>
              <w:t xml:space="preserve"> that</w:t>
            </w:r>
            <w:r w:rsidRPr="00B9587F">
              <w:rPr>
                <w:b/>
                <w:i/>
              </w:rPr>
              <w:t xml:space="preserve"> the terrorist organisation Hamas is dismantled</w:t>
            </w:r>
            <w:r w:rsidRPr="00B9587F">
              <w:t xml:space="preserve">; is very concerned about the extremely deteriorated humanitarian </w:t>
            </w:r>
            <w:r w:rsidRPr="00B9587F">
              <w:lastRenderedPageBreak/>
              <w:t>situation in the Gaza Strip</w:t>
            </w:r>
            <w:r w:rsidR="00A55438" w:rsidRPr="00B9587F">
              <w:rPr>
                <w:b/>
                <w:i/>
              </w:rPr>
              <w:t>,</w:t>
            </w:r>
            <w:r w:rsidRPr="00B9587F">
              <w:t xml:space="preserve"> </w:t>
            </w:r>
            <w:r w:rsidRPr="00B9587F">
              <w:rPr>
                <w:b/>
                <w:i/>
              </w:rPr>
              <w:t>which is aggravated by the confiscation of humanitarian aid by the terrorist organisation Hamas</w:t>
            </w:r>
            <w:r w:rsidRPr="00B9587F">
              <w:t xml:space="preserve"> and calls for </w:t>
            </w:r>
            <w:r w:rsidRPr="00B9587F">
              <w:rPr>
                <w:b/>
                <w:i/>
              </w:rPr>
              <w:t>further</w:t>
            </w:r>
            <w:r w:rsidRPr="00B9587F">
              <w:t xml:space="preserve"> humanitarian pauses so that aid can be provided to civilians; urges the international community to continue and increase its humanitarian assistance to the civilian population in the area and reiterates that EU humanitarian aid must continue being delivered to them; urges Egypt and Israel to </w:t>
            </w:r>
            <w:r w:rsidRPr="00B9587F">
              <w:rPr>
                <w:b/>
                <w:i/>
              </w:rPr>
              <w:t>continue to</w:t>
            </w:r>
            <w:r w:rsidRPr="00B9587F">
              <w:t xml:space="preserve"> cooperate with the international community to establish humanitarian corridors to the Gaza Strip </w:t>
            </w:r>
            <w:r w:rsidRPr="00B9587F">
              <w:rPr>
                <w:b/>
                <w:i/>
              </w:rPr>
              <w:t xml:space="preserve">and encourages work on </w:t>
            </w:r>
            <w:r w:rsidR="00E47274">
              <w:rPr>
                <w:b/>
                <w:i/>
              </w:rPr>
              <w:t>complementary</w:t>
            </w:r>
            <w:r w:rsidR="00E47274" w:rsidRPr="00B9587F">
              <w:rPr>
                <w:b/>
                <w:i/>
              </w:rPr>
              <w:t xml:space="preserve"> </w:t>
            </w:r>
            <w:r w:rsidRPr="00B9587F">
              <w:rPr>
                <w:b/>
                <w:i/>
              </w:rPr>
              <w:t>routes</w:t>
            </w:r>
            <w:r w:rsidR="00A55438" w:rsidRPr="00B9587F">
              <w:rPr>
                <w:b/>
                <w:i/>
              </w:rPr>
              <w:t>,</w:t>
            </w:r>
            <w:r w:rsidRPr="00B9587F">
              <w:rPr>
                <w:b/>
                <w:i/>
              </w:rPr>
              <w:t xml:space="preserve"> such as maritime corridors; welcomes the humanitarian support delivered by Jordan, a key partner for the EU in stabilising the region; expresses concern about the death toll of civilians who are used as human shields, in particular children</w:t>
            </w:r>
            <w:r w:rsidR="00A55438" w:rsidRPr="00B9587F">
              <w:rPr>
                <w:b/>
                <w:i/>
              </w:rPr>
              <w:t>;</w:t>
            </w:r>
            <w:r w:rsidRPr="00B9587F">
              <w:rPr>
                <w:b/>
                <w:i/>
              </w:rPr>
              <w:t xml:space="preserve"> believes that it is imperative to do the utmost to protect them by setting up safe</w:t>
            </w:r>
            <w:r w:rsidR="00A55438" w:rsidRPr="00B9587F">
              <w:rPr>
                <w:b/>
                <w:i/>
              </w:rPr>
              <w:t xml:space="preserve"> </w:t>
            </w:r>
            <w:r w:rsidRPr="00B9587F">
              <w:rPr>
                <w:b/>
                <w:i/>
              </w:rPr>
              <w:t xml:space="preserve">havens in close cooperation with </w:t>
            </w:r>
            <w:r w:rsidR="00A55438" w:rsidRPr="00B9587F">
              <w:rPr>
                <w:b/>
                <w:i/>
              </w:rPr>
              <w:t xml:space="preserve">the </w:t>
            </w:r>
            <w:r w:rsidRPr="00B9587F">
              <w:rPr>
                <w:b/>
                <w:i/>
              </w:rPr>
              <w:t>UN</w:t>
            </w:r>
            <w:r w:rsidR="00A55438" w:rsidRPr="00B9587F">
              <w:rPr>
                <w:b/>
                <w:i/>
              </w:rPr>
              <w:t xml:space="preserve"> </w:t>
            </w:r>
            <w:r w:rsidR="00A55438" w:rsidRPr="00B9587F">
              <w:rPr>
                <w:rStyle w:val="expandableitem"/>
                <w:b/>
                <w:i/>
              </w:rPr>
              <w:t>High Commissioner for Refugees</w:t>
            </w:r>
            <w:r w:rsidRPr="00B9587F">
              <w:rPr>
                <w:b/>
                <w:i/>
              </w:rPr>
              <w:t xml:space="preserve"> and UNICEF</w:t>
            </w:r>
            <w:r w:rsidRPr="00B9587F">
              <w:t>; regrets the fact that the Palestinian Authority has not held elections since 2005, which hampers its credibility, and expects elections to be held soon;</w:t>
            </w:r>
          </w:p>
        </w:tc>
      </w:tr>
    </w:tbl>
    <w:p w14:paraId="4B7104CF" w14:textId="77777777" w:rsidR="006078C8" w:rsidRPr="00B9587F" w:rsidRDefault="009A790D">
      <w:pPr>
        <w:pStyle w:val="AmOrLang"/>
      </w:pPr>
      <w:r w:rsidRPr="00B9587F">
        <w:lastRenderedPageBreak/>
        <w:t xml:space="preserve">Or. </w:t>
      </w:r>
      <w:r w:rsidRPr="00B9587F">
        <w:rPr>
          <w:rStyle w:val="HideTWBExt"/>
        </w:rPr>
        <w:t>&lt;Original&gt;</w:t>
      </w:r>
      <w:r w:rsidRPr="00B9587F">
        <w:rPr>
          <w:rStyle w:val="HideTWBInt"/>
        </w:rPr>
        <w:t>{EN}</w:t>
      </w:r>
      <w:proofErr w:type="spellStart"/>
      <w:r w:rsidRPr="00B9587F">
        <w:t>en</w:t>
      </w:r>
      <w:proofErr w:type="spellEnd"/>
      <w:r w:rsidRPr="00B9587F">
        <w:rPr>
          <w:rStyle w:val="HideTWBExt"/>
        </w:rPr>
        <w:t>&lt;/Original&gt;</w:t>
      </w:r>
    </w:p>
    <w:p w14:paraId="49D250B7" w14:textId="77777777" w:rsidR="006078C8" w:rsidRPr="00B9587F" w:rsidRDefault="009A790D">
      <w:pPr>
        <w:sectPr w:rsidR="006078C8" w:rsidRPr="00B9587F">
          <w:pgSz w:w="11909" w:h="16834"/>
          <w:pgMar w:top="1134" w:right="1417" w:bottom="1417" w:left="1417" w:header="1134" w:footer="567" w:gutter="0"/>
          <w:cols w:space="720"/>
        </w:sectPr>
      </w:pPr>
      <w:r w:rsidRPr="00B9587F">
        <w:rPr>
          <w:rStyle w:val="HideTWBExt"/>
        </w:rPr>
        <w:t>&lt;/Amend&gt;</w:t>
      </w:r>
    </w:p>
    <w:p w14:paraId="246F5C51" w14:textId="77777777" w:rsidR="006078C8" w:rsidRPr="00B9587F" w:rsidRDefault="006078C8"/>
    <w:p w14:paraId="5F354F1D" w14:textId="77777777" w:rsidR="006078C8" w:rsidRPr="00B9587F" w:rsidRDefault="009A790D">
      <w:pPr>
        <w:pStyle w:val="AmDateTab"/>
      </w:pPr>
      <w:r w:rsidRPr="00B9587F">
        <w:rPr>
          <w:rStyle w:val="HideTWBExt"/>
        </w:rPr>
        <w:t>&lt;Amend&gt;&lt;Date&gt;</w:t>
      </w:r>
      <w:r w:rsidRPr="00B9587F">
        <w:rPr>
          <w:rStyle w:val="HideTWBInt"/>
        </w:rPr>
        <w:t>{21/02/2024}</w:t>
      </w:r>
      <w:r w:rsidRPr="00B9587F">
        <w:t>21.2.2024</w:t>
      </w:r>
      <w:r w:rsidRPr="00B9587F">
        <w:rPr>
          <w:rStyle w:val="HideTWBExt"/>
        </w:rPr>
        <w:t>&lt;/Date&gt;</w:t>
      </w:r>
      <w:r w:rsidRPr="00B9587F">
        <w:tab/>
      </w:r>
      <w:r w:rsidRPr="00B9587F">
        <w:rPr>
          <w:rStyle w:val="HideTWBExt"/>
        </w:rPr>
        <w:t>&lt;ANo&gt;</w:t>
      </w:r>
      <w:r w:rsidRPr="00B9587F">
        <w:t>A9-0389</w:t>
      </w:r>
      <w:r w:rsidRPr="00B9587F">
        <w:rPr>
          <w:rStyle w:val="HideTWBExt"/>
        </w:rPr>
        <w:t>&lt;/ANo&gt;</w:t>
      </w:r>
      <w:r w:rsidRPr="00B9587F">
        <w:t>/</w:t>
      </w:r>
      <w:r w:rsidRPr="00B9587F">
        <w:rPr>
          <w:rStyle w:val="HideTWBExt"/>
        </w:rPr>
        <w:t>&lt;NumAm&gt;</w:t>
      </w:r>
      <w:r w:rsidRPr="00B9587F">
        <w:t>61</w:t>
      </w:r>
      <w:r w:rsidRPr="00B9587F">
        <w:rPr>
          <w:rStyle w:val="HideTWBExt"/>
        </w:rPr>
        <w:t>&lt;/NumAm&gt;</w:t>
      </w:r>
    </w:p>
    <w:p w14:paraId="1B28F483" w14:textId="77777777" w:rsidR="006078C8" w:rsidRPr="00B9587F" w:rsidRDefault="009A790D">
      <w:pPr>
        <w:pStyle w:val="AmNumberTabs"/>
      </w:pPr>
      <w:r w:rsidRPr="00B9587F">
        <w:t>Amendment</w:t>
      </w:r>
      <w:r w:rsidRPr="00B9587F">
        <w:tab/>
      </w:r>
      <w:r w:rsidRPr="00B9587F">
        <w:tab/>
      </w:r>
      <w:r w:rsidRPr="00B9587F">
        <w:rPr>
          <w:rStyle w:val="HideTWBExt"/>
        </w:rPr>
        <w:t>&lt;NumAm&gt;</w:t>
      </w:r>
      <w:r w:rsidRPr="00B9587F">
        <w:t>61</w:t>
      </w:r>
      <w:r w:rsidRPr="00B9587F">
        <w:rPr>
          <w:rStyle w:val="HideTWBExt"/>
        </w:rPr>
        <w:t>&lt;/NumAm&gt;</w:t>
      </w:r>
    </w:p>
    <w:p w14:paraId="0D390B6D" w14:textId="77777777" w:rsidR="006078C8" w:rsidRPr="00B9587F" w:rsidRDefault="009A790D">
      <w:pPr>
        <w:pStyle w:val="NormalBold"/>
      </w:pPr>
      <w:r w:rsidRPr="00B9587F">
        <w:rPr>
          <w:rStyle w:val="HideTWBExt"/>
        </w:rPr>
        <w:t>&lt;RepeatBlock-By&gt;&lt;Members&gt;</w:t>
      </w:r>
      <w:r w:rsidRPr="00B9587F">
        <w:t>David McAllister</w:t>
      </w:r>
      <w:r w:rsidRPr="00B9587F">
        <w:rPr>
          <w:rStyle w:val="HideTWBExt"/>
        </w:rPr>
        <w:t>&lt;/Members&gt;</w:t>
      </w:r>
    </w:p>
    <w:p w14:paraId="60781329" w14:textId="77777777" w:rsidR="006078C8" w:rsidRPr="00B9587F" w:rsidRDefault="009A790D">
      <w:r w:rsidRPr="00B9587F">
        <w:rPr>
          <w:rStyle w:val="HideTWBExt"/>
        </w:rPr>
        <w:t>&lt;AuNomDe&gt;</w:t>
      </w:r>
      <w:r w:rsidRPr="00B9587F">
        <w:rPr>
          <w:rStyle w:val="HideTWBInt"/>
        </w:rPr>
        <w:t>{PPE}</w:t>
      </w:r>
      <w:r w:rsidRPr="00B9587F">
        <w:t>on behalf of the PPE Group</w:t>
      </w:r>
      <w:r w:rsidRPr="00B9587F">
        <w:rPr>
          <w:rStyle w:val="HideTWBExt"/>
        </w:rPr>
        <w:t>&lt;/AuNomDe&gt;</w:t>
      </w:r>
    </w:p>
    <w:p w14:paraId="7983FF6E" w14:textId="77777777" w:rsidR="006078C8" w:rsidRPr="00B9587F" w:rsidRDefault="009A790D">
      <w:pPr>
        <w:pStyle w:val="NormalBold"/>
      </w:pPr>
      <w:r w:rsidRPr="00B9587F">
        <w:rPr>
          <w:rStyle w:val="HideTWBExt"/>
        </w:rPr>
        <w:t>&lt;/RepeatBlock-By&gt;</w:t>
      </w:r>
    </w:p>
    <w:p w14:paraId="57EB229C" w14:textId="77777777" w:rsidR="006078C8" w:rsidRPr="00B9587F" w:rsidRDefault="009A790D">
      <w:pPr>
        <w:pStyle w:val="AmDocTypeTab"/>
      </w:pPr>
      <w:r w:rsidRPr="00B9587F">
        <w:rPr>
          <w:rStyle w:val="HideTWBExt"/>
        </w:rPr>
        <w:t>&lt;TitreType&gt;</w:t>
      </w:r>
      <w:r w:rsidRPr="00B9587F">
        <w:t>Report</w:t>
      </w:r>
      <w:r w:rsidRPr="00B9587F">
        <w:rPr>
          <w:rStyle w:val="HideTWBExt"/>
        </w:rPr>
        <w:t>&lt;/TitreType&gt;</w:t>
      </w:r>
      <w:r w:rsidRPr="00B9587F">
        <w:tab/>
        <w:t>A9-0389/2023</w:t>
      </w:r>
    </w:p>
    <w:p w14:paraId="729B9A0E" w14:textId="77777777" w:rsidR="006078C8" w:rsidRPr="00B9587F" w:rsidRDefault="009A790D">
      <w:pPr>
        <w:pStyle w:val="NormalBold"/>
      </w:pPr>
      <w:r w:rsidRPr="00B9587F">
        <w:rPr>
          <w:rStyle w:val="HideTWBExt"/>
        </w:rPr>
        <w:t>&lt;Rapporteur&gt;</w:t>
      </w:r>
      <w:r w:rsidRPr="00B9587F">
        <w:t>David McAllister</w:t>
      </w:r>
      <w:r w:rsidRPr="00B9587F">
        <w:rPr>
          <w:rStyle w:val="HideTWBExt"/>
        </w:rPr>
        <w:t>&lt;/Rapporteur&gt;</w:t>
      </w:r>
    </w:p>
    <w:p w14:paraId="5671EDB1" w14:textId="77777777" w:rsidR="006078C8" w:rsidRPr="00B9587F" w:rsidRDefault="009A790D">
      <w:r w:rsidRPr="00B9587F">
        <w:rPr>
          <w:rStyle w:val="HideTWBExt"/>
        </w:rPr>
        <w:t>&lt;Titre&gt;</w:t>
      </w:r>
      <w:r w:rsidRPr="00B9587F">
        <w:t>Implementation of the common foreign and security policy – annual report 2023</w:t>
      </w:r>
      <w:r w:rsidRPr="00B9587F">
        <w:rPr>
          <w:rStyle w:val="HideTWBExt"/>
        </w:rPr>
        <w:t>&lt;/Titre&gt;</w:t>
      </w:r>
    </w:p>
    <w:p w14:paraId="6BB87AA3" w14:textId="77777777" w:rsidR="009A790D" w:rsidRPr="00B9587F" w:rsidRDefault="009A790D" w:rsidP="009A790D">
      <w:pPr>
        <w:pStyle w:val="Normal12a"/>
      </w:pPr>
      <w:r w:rsidRPr="00B9587F">
        <w:rPr>
          <w:rStyle w:val="HideTWBExt"/>
        </w:rPr>
        <w:t>&lt;DocRef&gt;</w:t>
      </w:r>
      <w:r w:rsidRPr="00B9587F">
        <w:t>(2023/2117(INI))</w:t>
      </w:r>
      <w:r w:rsidRPr="00B9587F">
        <w:rPr>
          <w:rStyle w:val="HideTWBExt"/>
        </w:rPr>
        <w:t>&lt;/DocRef&gt;</w:t>
      </w:r>
    </w:p>
    <w:p w14:paraId="1F45A92A" w14:textId="77777777" w:rsidR="006078C8" w:rsidRPr="00B9587F" w:rsidRDefault="009A790D">
      <w:pPr>
        <w:pStyle w:val="NormalBold"/>
      </w:pPr>
      <w:r w:rsidRPr="00B9587F">
        <w:rPr>
          <w:rStyle w:val="HideTWBExt"/>
        </w:rPr>
        <w:t>&lt;DocAmend&gt;</w:t>
      </w:r>
      <w:r w:rsidRPr="00B9587F">
        <w:t>Motion for a resolution</w:t>
      </w:r>
      <w:r w:rsidRPr="00B9587F">
        <w:rPr>
          <w:rStyle w:val="HideTWBExt"/>
        </w:rPr>
        <w:t>&lt;/DocAmend&gt;</w:t>
      </w:r>
    </w:p>
    <w:p w14:paraId="4E77841A" w14:textId="77777777" w:rsidR="006078C8" w:rsidRPr="00B9587F" w:rsidRDefault="009A790D">
      <w:pPr>
        <w:pStyle w:val="NormalBold"/>
        <w:rPr>
          <w:lang w:val="fr-FR"/>
        </w:rPr>
      </w:pPr>
      <w:r w:rsidRPr="00B9587F">
        <w:rPr>
          <w:rStyle w:val="HideTWBExt"/>
          <w:lang w:val="fr-FR"/>
        </w:rPr>
        <w:t>&lt;Article&gt;</w:t>
      </w:r>
      <w:proofErr w:type="spellStart"/>
      <w:r w:rsidRPr="00B9587F">
        <w:rPr>
          <w:lang w:val="fr-FR"/>
        </w:rPr>
        <w:t>Paragraph</w:t>
      </w:r>
      <w:proofErr w:type="spellEnd"/>
      <w:r w:rsidRPr="00B9587F">
        <w:rPr>
          <w:lang w:val="fr-FR"/>
        </w:rPr>
        <w:t xml:space="preserve"> 88 a (new)</w:t>
      </w:r>
      <w:r w:rsidRPr="00B9587F">
        <w:rPr>
          <w:rStyle w:val="HideTWBExt"/>
          <w:lang w:val="fr-FR"/>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078C8" w:rsidRPr="00B9587F" w14:paraId="424A5840" w14:textId="77777777">
        <w:trPr>
          <w:trHeight w:hRule="exact" w:val="240"/>
          <w:jc w:val="center"/>
        </w:trPr>
        <w:tc>
          <w:tcPr>
            <w:tcW w:w="9752" w:type="dxa"/>
            <w:gridSpan w:val="2"/>
          </w:tcPr>
          <w:p w14:paraId="5A13BD19" w14:textId="77777777" w:rsidR="006078C8" w:rsidRPr="00B9587F" w:rsidRDefault="006078C8">
            <w:pPr>
              <w:rPr>
                <w:lang w:val="fr-FR"/>
              </w:rPr>
            </w:pPr>
          </w:p>
        </w:tc>
      </w:tr>
      <w:tr w:rsidR="006078C8" w:rsidRPr="00B9587F" w14:paraId="617A41A2" w14:textId="77777777">
        <w:trPr>
          <w:trHeight w:val="240"/>
          <w:jc w:val="center"/>
        </w:trPr>
        <w:tc>
          <w:tcPr>
            <w:tcW w:w="4876" w:type="dxa"/>
          </w:tcPr>
          <w:p w14:paraId="392865DE" w14:textId="77777777" w:rsidR="006078C8" w:rsidRPr="00B9587F" w:rsidRDefault="009A790D">
            <w:pPr>
              <w:pStyle w:val="AmColumnHeading"/>
            </w:pPr>
            <w:r w:rsidRPr="00B9587F">
              <w:t>Motion for a resolution</w:t>
            </w:r>
          </w:p>
        </w:tc>
        <w:tc>
          <w:tcPr>
            <w:tcW w:w="4876" w:type="dxa"/>
          </w:tcPr>
          <w:p w14:paraId="5DD8CE96" w14:textId="77777777" w:rsidR="006078C8" w:rsidRPr="00B9587F" w:rsidRDefault="009A790D">
            <w:pPr>
              <w:pStyle w:val="AmColumnHeading"/>
            </w:pPr>
            <w:r w:rsidRPr="00B9587F">
              <w:t>Amendment</w:t>
            </w:r>
          </w:p>
        </w:tc>
      </w:tr>
      <w:tr w:rsidR="006078C8" w:rsidRPr="00B9587F" w14:paraId="1066E653" w14:textId="77777777">
        <w:trPr>
          <w:jc w:val="center"/>
        </w:trPr>
        <w:tc>
          <w:tcPr>
            <w:tcW w:w="4876" w:type="dxa"/>
          </w:tcPr>
          <w:p w14:paraId="2A34C855" w14:textId="77777777" w:rsidR="006078C8" w:rsidRPr="00B9587F" w:rsidRDefault="006078C8">
            <w:pPr>
              <w:pStyle w:val="Normal6a"/>
            </w:pPr>
          </w:p>
        </w:tc>
        <w:tc>
          <w:tcPr>
            <w:tcW w:w="4876" w:type="dxa"/>
          </w:tcPr>
          <w:p w14:paraId="45F62E9C" w14:textId="7B1483B3" w:rsidR="006078C8" w:rsidRPr="00B9587F" w:rsidRDefault="009A790D" w:rsidP="00E47274">
            <w:pPr>
              <w:pStyle w:val="Normal6a"/>
            </w:pPr>
            <w:r w:rsidRPr="00B9587F">
              <w:rPr>
                <w:b/>
                <w:i/>
              </w:rPr>
              <w:t>88a.</w:t>
            </w:r>
            <w:r w:rsidRPr="00B9587F">
              <w:tab/>
            </w:r>
            <w:r w:rsidRPr="00B9587F">
              <w:rPr>
                <w:b/>
                <w:i/>
              </w:rPr>
              <w:t xml:space="preserve">Deplores the fact that Hamas and its allies are increasingly looking to </w:t>
            </w:r>
            <w:r w:rsidR="00E47274">
              <w:rPr>
                <w:b/>
                <w:i/>
              </w:rPr>
              <w:t>take</w:t>
            </w:r>
            <w:r w:rsidR="00E47274" w:rsidRPr="00B9587F">
              <w:rPr>
                <w:b/>
                <w:i/>
              </w:rPr>
              <w:t xml:space="preserve"> </w:t>
            </w:r>
            <w:r w:rsidRPr="00B9587F">
              <w:rPr>
                <w:b/>
                <w:i/>
              </w:rPr>
              <w:t>the conflict to a far broader arena in order to exert pressure on Israel as the Gaza ground offensive intensifies; is accordingly concerned that Iran and its allies are pushing for a regional war; is extremely worried about the escalatory potential of the war</w:t>
            </w:r>
            <w:r w:rsidR="002D349C" w:rsidRPr="00B9587F">
              <w:rPr>
                <w:b/>
                <w:i/>
              </w:rPr>
              <w:t>,</w:t>
            </w:r>
            <w:r w:rsidRPr="00B9587F">
              <w:rPr>
                <w:b/>
                <w:i/>
              </w:rPr>
              <w:t xml:space="preserve"> as well as its impact on the wider region, especially the situation at the Israeli-Lebanese border</w:t>
            </w:r>
            <w:r w:rsidR="002D349C" w:rsidRPr="00B9587F">
              <w:rPr>
                <w:b/>
                <w:i/>
              </w:rPr>
              <w:t>,</w:t>
            </w:r>
            <w:r w:rsidRPr="00B9587F">
              <w:rPr>
                <w:b/>
                <w:i/>
              </w:rPr>
              <w:t xml:space="preserve"> as fighters loyal to Hezbollah are firing rockets </w:t>
            </w:r>
            <w:r w:rsidR="002D349C" w:rsidRPr="00B9587F">
              <w:rPr>
                <w:b/>
                <w:i/>
              </w:rPr>
              <w:t>into Israel</w:t>
            </w:r>
            <w:r w:rsidRPr="00B9587F">
              <w:rPr>
                <w:b/>
                <w:i/>
              </w:rPr>
              <w:t>; stresses the importance of d</w:t>
            </w:r>
            <w:r w:rsidR="00E542E1" w:rsidRPr="00B9587F">
              <w:rPr>
                <w:b/>
                <w:i/>
              </w:rPr>
              <w:t>e</w:t>
            </w:r>
            <w:r w:rsidRPr="00B9587F">
              <w:rPr>
                <w:b/>
                <w:i/>
              </w:rPr>
              <w:t>fusing tensions in the region;</w:t>
            </w:r>
          </w:p>
        </w:tc>
      </w:tr>
    </w:tbl>
    <w:p w14:paraId="569EB4D9" w14:textId="77777777" w:rsidR="006078C8" w:rsidRPr="00B9587F" w:rsidRDefault="009A790D">
      <w:pPr>
        <w:pStyle w:val="AmOrLang"/>
      </w:pPr>
      <w:r w:rsidRPr="00B9587F">
        <w:t xml:space="preserve">Or. </w:t>
      </w:r>
      <w:r w:rsidRPr="00B9587F">
        <w:rPr>
          <w:rStyle w:val="HideTWBExt"/>
        </w:rPr>
        <w:t>&lt;Original&gt;</w:t>
      </w:r>
      <w:r w:rsidRPr="00B9587F">
        <w:rPr>
          <w:rStyle w:val="HideTWBInt"/>
        </w:rPr>
        <w:t>{EN}</w:t>
      </w:r>
      <w:proofErr w:type="spellStart"/>
      <w:r w:rsidRPr="00B9587F">
        <w:t>en</w:t>
      </w:r>
      <w:proofErr w:type="spellEnd"/>
      <w:r w:rsidRPr="00B9587F">
        <w:rPr>
          <w:rStyle w:val="HideTWBExt"/>
        </w:rPr>
        <w:t>&lt;/Original&gt;</w:t>
      </w:r>
    </w:p>
    <w:p w14:paraId="218CD99A" w14:textId="77777777" w:rsidR="006078C8" w:rsidRPr="00B9587F" w:rsidRDefault="009A790D">
      <w:pPr>
        <w:sectPr w:rsidR="006078C8" w:rsidRPr="00B9587F">
          <w:pgSz w:w="11909" w:h="16834"/>
          <w:pgMar w:top="1134" w:right="1417" w:bottom="1417" w:left="1417" w:header="1134" w:footer="567" w:gutter="0"/>
          <w:cols w:space="720"/>
        </w:sectPr>
      </w:pPr>
      <w:r w:rsidRPr="00B9587F">
        <w:rPr>
          <w:rStyle w:val="HideTWBExt"/>
        </w:rPr>
        <w:t>&lt;/Amend&gt;</w:t>
      </w:r>
    </w:p>
    <w:p w14:paraId="3384AA95" w14:textId="77777777" w:rsidR="006078C8" w:rsidRPr="00B9587F" w:rsidRDefault="006078C8"/>
    <w:p w14:paraId="0390F478" w14:textId="77777777" w:rsidR="006078C8" w:rsidRPr="00B9587F" w:rsidRDefault="009A790D">
      <w:pPr>
        <w:pStyle w:val="AmDateTab"/>
      </w:pPr>
      <w:r w:rsidRPr="00B9587F">
        <w:rPr>
          <w:rStyle w:val="HideTWBExt"/>
        </w:rPr>
        <w:t>&lt;Amend&gt;&lt;Date&gt;</w:t>
      </w:r>
      <w:r w:rsidRPr="00B9587F">
        <w:rPr>
          <w:rStyle w:val="HideTWBInt"/>
        </w:rPr>
        <w:t>{21/02/2024}</w:t>
      </w:r>
      <w:r w:rsidRPr="00B9587F">
        <w:t>21.2.2024</w:t>
      </w:r>
      <w:r w:rsidRPr="00B9587F">
        <w:rPr>
          <w:rStyle w:val="HideTWBExt"/>
        </w:rPr>
        <w:t>&lt;/Date&gt;</w:t>
      </w:r>
      <w:r w:rsidRPr="00B9587F">
        <w:tab/>
      </w:r>
      <w:r w:rsidRPr="00B9587F">
        <w:rPr>
          <w:rStyle w:val="HideTWBExt"/>
        </w:rPr>
        <w:t>&lt;ANo&gt;</w:t>
      </w:r>
      <w:r w:rsidRPr="00B9587F">
        <w:t>A9-0389</w:t>
      </w:r>
      <w:r w:rsidRPr="00B9587F">
        <w:rPr>
          <w:rStyle w:val="HideTWBExt"/>
        </w:rPr>
        <w:t>&lt;/ANo&gt;</w:t>
      </w:r>
      <w:r w:rsidRPr="00B9587F">
        <w:t>/</w:t>
      </w:r>
      <w:r w:rsidRPr="00B9587F">
        <w:rPr>
          <w:rStyle w:val="HideTWBExt"/>
        </w:rPr>
        <w:t>&lt;NumAm&gt;</w:t>
      </w:r>
      <w:r w:rsidRPr="00B9587F">
        <w:t>62</w:t>
      </w:r>
      <w:r w:rsidRPr="00B9587F">
        <w:rPr>
          <w:rStyle w:val="HideTWBExt"/>
        </w:rPr>
        <w:t>&lt;/NumAm&gt;</w:t>
      </w:r>
    </w:p>
    <w:p w14:paraId="6AFF4701" w14:textId="77777777" w:rsidR="006078C8" w:rsidRPr="00B9587F" w:rsidRDefault="009A790D">
      <w:pPr>
        <w:pStyle w:val="AmNumberTabs"/>
      </w:pPr>
      <w:r w:rsidRPr="00B9587F">
        <w:t>Amendment</w:t>
      </w:r>
      <w:r w:rsidRPr="00B9587F">
        <w:tab/>
      </w:r>
      <w:r w:rsidRPr="00B9587F">
        <w:tab/>
      </w:r>
      <w:r w:rsidRPr="00B9587F">
        <w:rPr>
          <w:rStyle w:val="HideTWBExt"/>
        </w:rPr>
        <w:t>&lt;NumAm&gt;</w:t>
      </w:r>
      <w:r w:rsidRPr="00B9587F">
        <w:t>62</w:t>
      </w:r>
      <w:r w:rsidRPr="00B9587F">
        <w:rPr>
          <w:rStyle w:val="HideTWBExt"/>
        </w:rPr>
        <w:t>&lt;/NumAm&gt;</w:t>
      </w:r>
    </w:p>
    <w:p w14:paraId="5E53E008" w14:textId="77777777" w:rsidR="006078C8" w:rsidRPr="00B9587F" w:rsidRDefault="009A790D">
      <w:pPr>
        <w:pStyle w:val="NormalBold"/>
      </w:pPr>
      <w:r w:rsidRPr="00B9587F">
        <w:rPr>
          <w:rStyle w:val="HideTWBExt"/>
        </w:rPr>
        <w:t>&lt;RepeatBlock-By&gt;&lt;Members&gt;</w:t>
      </w:r>
      <w:r w:rsidRPr="00B9587F">
        <w:t>David McAllister</w:t>
      </w:r>
      <w:r w:rsidRPr="00B9587F">
        <w:rPr>
          <w:rStyle w:val="HideTWBExt"/>
        </w:rPr>
        <w:t>&lt;/Members&gt;</w:t>
      </w:r>
    </w:p>
    <w:p w14:paraId="52C677AF" w14:textId="77777777" w:rsidR="006078C8" w:rsidRPr="00B9587F" w:rsidRDefault="009A790D">
      <w:r w:rsidRPr="00B9587F">
        <w:rPr>
          <w:rStyle w:val="HideTWBExt"/>
        </w:rPr>
        <w:t>&lt;AuNomDe&gt;</w:t>
      </w:r>
      <w:r w:rsidRPr="00B9587F">
        <w:rPr>
          <w:rStyle w:val="HideTWBInt"/>
        </w:rPr>
        <w:t>{PPE}</w:t>
      </w:r>
      <w:r w:rsidRPr="00B9587F">
        <w:t>on behalf of the PPE Group</w:t>
      </w:r>
      <w:r w:rsidRPr="00B9587F">
        <w:rPr>
          <w:rStyle w:val="HideTWBExt"/>
        </w:rPr>
        <w:t>&lt;/AuNomDe&gt;</w:t>
      </w:r>
    </w:p>
    <w:p w14:paraId="22EA5A2E" w14:textId="77777777" w:rsidR="006078C8" w:rsidRPr="00B9587F" w:rsidRDefault="009A790D">
      <w:pPr>
        <w:pStyle w:val="NormalBold"/>
      </w:pPr>
      <w:r w:rsidRPr="00B9587F">
        <w:rPr>
          <w:rStyle w:val="HideTWBExt"/>
        </w:rPr>
        <w:t>&lt;/RepeatBlock-By&gt;</w:t>
      </w:r>
    </w:p>
    <w:p w14:paraId="139255E1" w14:textId="77777777" w:rsidR="006078C8" w:rsidRPr="00B9587F" w:rsidRDefault="009A790D">
      <w:pPr>
        <w:pStyle w:val="AmDocTypeTab"/>
      </w:pPr>
      <w:r w:rsidRPr="00B9587F">
        <w:rPr>
          <w:rStyle w:val="HideTWBExt"/>
        </w:rPr>
        <w:t>&lt;TitreType&gt;</w:t>
      </w:r>
      <w:r w:rsidRPr="00B9587F">
        <w:t>Report</w:t>
      </w:r>
      <w:r w:rsidRPr="00B9587F">
        <w:rPr>
          <w:rStyle w:val="HideTWBExt"/>
        </w:rPr>
        <w:t>&lt;/TitreType&gt;</w:t>
      </w:r>
      <w:r w:rsidRPr="00B9587F">
        <w:tab/>
        <w:t>A9-0389/2023</w:t>
      </w:r>
    </w:p>
    <w:p w14:paraId="6FF550EF" w14:textId="77777777" w:rsidR="006078C8" w:rsidRPr="00B9587F" w:rsidRDefault="009A790D">
      <w:pPr>
        <w:pStyle w:val="NormalBold"/>
      </w:pPr>
      <w:r w:rsidRPr="00B9587F">
        <w:rPr>
          <w:rStyle w:val="HideTWBExt"/>
        </w:rPr>
        <w:t>&lt;Rapporteur&gt;</w:t>
      </w:r>
      <w:r w:rsidRPr="00B9587F">
        <w:t>David McAllister</w:t>
      </w:r>
      <w:r w:rsidRPr="00B9587F">
        <w:rPr>
          <w:rStyle w:val="HideTWBExt"/>
        </w:rPr>
        <w:t>&lt;/Rapporteur&gt;</w:t>
      </w:r>
    </w:p>
    <w:p w14:paraId="312EC382" w14:textId="77777777" w:rsidR="006078C8" w:rsidRPr="00B9587F" w:rsidRDefault="009A790D">
      <w:r w:rsidRPr="00B9587F">
        <w:rPr>
          <w:rStyle w:val="HideTWBExt"/>
        </w:rPr>
        <w:t>&lt;Titre&gt;</w:t>
      </w:r>
      <w:r w:rsidRPr="00B9587F">
        <w:t>Implementation of the common foreign and security policy – annual report 2023</w:t>
      </w:r>
      <w:r w:rsidRPr="00B9587F">
        <w:rPr>
          <w:rStyle w:val="HideTWBExt"/>
        </w:rPr>
        <w:t>&lt;/Titre&gt;</w:t>
      </w:r>
    </w:p>
    <w:p w14:paraId="6A0F0E3E" w14:textId="77777777" w:rsidR="009A790D" w:rsidRPr="00B9587F" w:rsidRDefault="009A790D" w:rsidP="009A790D">
      <w:pPr>
        <w:pStyle w:val="Normal12a"/>
      </w:pPr>
      <w:r w:rsidRPr="00B9587F">
        <w:rPr>
          <w:rStyle w:val="HideTWBExt"/>
        </w:rPr>
        <w:t>&lt;DocRef&gt;</w:t>
      </w:r>
      <w:r w:rsidRPr="00B9587F">
        <w:t>(2023/2117(INI))</w:t>
      </w:r>
      <w:r w:rsidRPr="00B9587F">
        <w:rPr>
          <w:rStyle w:val="HideTWBExt"/>
        </w:rPr>
        <w:t>&lt;/DocRef&gt;</w:t>
      </w:r>
    </w:p>
    <w:p w14:paraId="5EA24D51" w14:textId="77777777" w:rsidR="006078C8" w:rsidRPr="00B9587F" w:rsidRDefault="009A790D">
      <w:pPr>
        <w:pStyle w:val="NormalBold"/>
      </w:pPr>
      <w:r w:rsidRPr="00B9587F">
        <w:rPr>
          <w:rStyle w:val="HideTWBExt"/>
        </w:rPr>
        <w:t>&lt;DocAmend&gt;</w:t>
      </w:r>
      <w:r w:rsidRPr="00B9587F">
        <w:t>Motion for a resolution</w:t>
      </w:r>
      <w:r w:rsidRPr="00B9587F">
        <w:rPr>
          <w:rStyle w:val="HideTWBExt"/>
        </w:rPr>
        <w:t>&lt;/DocAmend&gt;</w:t>
      </w:r>
    </w:p>
    <w:p w14:paraId="137D12BE" w14:textId="77777777" w:rsidR="006078C8" w:rsidRPr="00B9587F" w:rsidRDefault="009A790D">
      <w:pPr>
        <w:pStyle w:val="NormalBold"/>
      </w:pPr>
      <w:r w:rsidRPr="00B9587F">
        <w:rPr>
          <w:rStyle w:val="HideTWBExt"/>
        </w:rPr>
        <w:t>&lt;Article&gt;</w:t>
      </w:r>
      <w:r w:rsidRPr="00B9587F">
        <w:t>Paragraph 89</w:t>
      </w:r>
      <w:r w:rsidRPr="00B9587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078C8" w:rsidRPr="00B9587F" w14:paraId="26034AB8" w14:textId="77777777">
        <w:trPr>
          <w:trHeight w:hRule="exact" w:val="240"/>
          <w:jc w:val="center"/>
        </w:trPr>
        <w:tc>
          <w:tcPr>
            <w:tcW w:w="9752" w:type="dxa"/>
            <w:gridSpan w:val="2"/>
          </w:tcPr>
          <w:p w14:paraId="4044AF3B" w14:textId="77777777" w:rsidR="006078C8" w:rsidRPr="00B9587F" w:rsidRDefault="006078C8"/>
        </w:tc>
      </w:tr>
      <w:tr w:rsidR="006078C8" w:rsidRPr="00B9587F" w14:paraId="4AE93268" w14:textId="77777777">
        <w:trPr>
          <w:trHeight w:val="240"/>
          <w:jc w:val="center"/>
        </w:trPr>
        <w:tc>
          <w:tcPr>
            <w:tcW w:w="4876" w:type="dxa"/>
          </w:tcPr>
          <w:p w14:paraId="675637FA" w14:textId="77777777" w:rsidR="006078C8" w:rsidRPr="00B9587F" w:rsidRDefault="009A790D">
            <w:pPr>
              <w:pStyle w:val="AmColumnHeading"/>
            </w:pPr>
            <w:r w:rsidRPr="00B9587F">
              <w:t>Motion for a resolution</w:t>
            </w:r>
          </w:p>
        </w:tc>
        <w:tc>
          <w:tcPr>
            <w:tcW w:w="4876" w:type="dxa"/>
          </w:tcPr>
          <w:p w14:paraId="71AE686E" w14:textId="77777777" w:rsidR="006078C8" w:rsidRPr="00B9587F" w:rsidRDefault="009A790D">
            <w:pPr>
              <w:pStyle w:val="AmColumnHeading"/>
            </w:pPr>
            <w:r w:rsidRPr="00B9587F">
              <w:t>Amendment</w:t>
            </w:r>
          </w:p>
        </w:tc>
      </w:tr>
      <w:tr w:rsidR="006078C8" w:rsidRPr="00B9587F" w14:paraId="7F80F44B" w14:textId="77777777">
        <w:trPr>
          <w:jc w:val="center"/>
        </w:trPr>
        <w:tc>
          <w:tcPr>
            <w:tcW w:w="4876" w:type="dxa"/>
          </w:tcPr>
          <w:p w14:paraId="6F3F8FBA" w14:textId="77777777" w:rsidR="006078C8" w:rsidRPr="00B9587F" w:rsidRDefault="009A790D">
            <w:pPr>
              <w:pStyle w:val="Normal6a"/>
            </w:pPr>
            <w:r w:rsidRPr="00B9587F">
              <w:t>89.</w:t>
            </w:r>
            <w:r w:rsidRPr="00B9587F">
              <w:tab/>
              <w:t>Reiterates its unwavering support for a negotiated two-state solution for Israel and Palestine on the basis of the 1967 borders, with two sovereign, democratic states as peaceful neighbours and with Jerusalem as their shared capital; encourages the EEAS and the Member States to take a European initiative to put the two-state solution back on track; recalls that settlements in the occupied Palestinian territories are illegal under international law; call for an immediate end to the settlement policy, which is a major impediment to the viability of the two-state solution; emphasises that continued support to the United Nations Relief and Works Agency for Palestine Refugees in the Near East remains a key element of the EU strategy for contributing to stability and peace in the Middle East;</w:t>
            </w:r>
          </w:p>
        </w:tc>
        <w:tc>
          <w:tcPr>
            <w:tcW w:w="4876" w:type="dxa"/>
          </w:tcPr>
          <w:p w14:paraId="7479CB80" w14:textId="5D0D6056" w:rsidR="006078C8" w:rsidRPr="00B9587F" w:rsidRDefault="009A790D" w:rsidP="00E47274">
            <w:pPr>
              <w:pStyle w:val="Normal6a"/>
            </w:pPr>
            <w:r w:rsidRPr="00B9587F">
              <w:t>89.</w:t>
            </w:r>
            <w:r w:rsidRPr="00B9587F">
              <w:tab/>
              <w:t xml:space="preserve">Reiterates its unwavering support for a negotiated two-state solution for Israel and Palestine on the basis of the 1967 borders, with two sovereign, democratic states as peaceful neighbours and with Jerusalem as their shared capital; encourages the EEAS and the Member States to take a European initiative to put the two-state solution back on track; </w:t>
            </w:r>
            <w:r w:rsidRPr="00B9587F">
              <w:rPr>
                <w:b/>
                <w:i/>
              </w:rPr>
              <w:t>calls, in this context, on the VP</w:t>
            </w:r>
            <w:r w:rsidR="002D349C" w:rsidRPr="00B9587F">
              <w:rPr>
                <w:b/>
                <w:i/>
              </w:rPr>
              <w:t>/HR</w:t>
            </w:r>
            <w:r w:rsidRPr="00B9587F">
              <w:rPr>
                <w:b/>
                <w:i/>
              </w:rPr>
              <w:t xml:space="preserve"> and the Special Representative for the Middle East Peace Process to garner international support for the </w:t>
            </w:r>
            <w:r w:rsidR="00B9587F">
              <w:rPr>
                <w:b/>
                <w:i/>
              </w:rPr>
              <w:t>‘</w:t>
            </w:r>
            <w:r w:rsidRPr="00B9587F">
              <w:rPr>
                <w:b/>
                <w:i/>
              </w:rPr>
              <w:t>Peace Day Effort</w:t>
            </w:r>
            <w:r w:rsidR="00B9587F">
              <w:rPr>
                <w:b/>
                <w:i/>
              </w:rPr>
              <w:t>’</w:t>
            </w:r>
            <w:r w:rsidRPr="00B9587F">
              <w:rPr>
                <w:b/>
                <w:i/>
              </w:rPr>
              <w:t xml:space="preserve"> for Middle East Peace</w:t>
            </w:r>
            <w:r w:rsidR="002D349C" w:rsidRPr="00B9587F">
              <w:rPr>
                <w:b/>
                <w:i/>
              </w:rPr>
              <w:t>,</w:t>
            </w:r>
            <w:r w:rsidRPr="00B9587F">
              <w:rPr>
                <w:b/>
                <w:i/>
              </w:rPr>
              <w:t xml:space="preserve"> launched in New York </w:t>
            </w:r>
            <w:r w:rsidR="002D349C" w:rsidRPr="00B9587F">
              <w:rPr>
                <w:b/>
                <w:i/>
              </w:rPr>
              <w:t xml:space="preserve">at </w:t>
            </w:r>
            <w:r w:rsidRPr="00B9587F">
              <w:rPr>
                <w:b/>
                <w:i/>
              </w:rPr>
              <w:t>the UN General Assembly in September</w:t>
            </w:r>
            <w:r w:rsidR="00E542E1" w:rsidRPr="00B9587F">
              <w:rPr>
                <w:b/>
                <w:i/>
              </w:rPr>
              <w:t> </w:t>
            </w:r>
            <w:r w:rsidRPr="00B9587F">
              <w:rPr>
                <w:b/>
                <w:i/>
              </w:rPr>
              <w:t xml:space="preserve">2023; is aware </w:t>
            </w:r>
            <w:r w:rsidR="002D349C" w:rsidRPr="00B9587F">
              <w:rPr>
                <w:b/>
                <w:i/>
              </w:rPr>
              <w:t xml:space="preserve">of the fact </w:t>
            </w:r>
            <w:r w:rsidRPr="00B9587F">
              <w:rPr>
                <w:b/>
                <w:i/>
              </w:rPr>
              <w:t>that</w:t>
            </w:r>
            <w:r w:rsidR="002D349C" w:rsidRPr="00B9587F">
              <w:rPr>
                <w:b/>
                <w:i/>
              </w:rPr>
              <w:t>,</w:t>
            </w:r>
            <w:r w:rsidRPr="00B9587F">
              <w:rPr>
                <w:b/>
                <w:i/>
              </w:rPr>
              <w:t xml:space="preserve"> for negotiations to resume, international stakeholders, including the US, the United Nations, the EU and Arab states</w:t>
            </w:r>
            <w:r w:rsidR="002D349C" w:rsidRPr="00B9587F">
              <w:rPr>
                <w:b/>
                <w:i/>
              </w:rPr>
              <w:t>,</w:t>
            </w:r>
            <w:r w:rsidRPr="00B9587F">
              <w:rPr>
                <w:b/>
                <w:i/>
              </w:rPr>
              <w:t xml:space="preserve"> </w:t>
            </w:r>
            <w:r w:rsidR="00E47274" w:rsidRPr="004C7AD1">
              <w:rPr>
                <w:b/>
                <w:i/>
              </w:rPr>
              <w:t>need t</w:t>
            </w:r>
            <w:r w:rsidR="00E47274">
              <w:rPr>
                <w:b/>
                <w:i/>
              </w:rPr>
              <w:t xml:space="preserve">o complement each other’s efforts for them to be </w:t>
            </w:r>
            <w:r w:rsidR="00E47274" w:rsidRPr="004C7AD1">
              <w:rPr>
                <w:b/>
                <w:i/>
              </w:rPr>
              <w:t>constructive</w:t>
            </w:r>
            <w:r w:rsidRPr="00B9587F">
              <w:rPr>
                <w:b/>
                <w:i/>
              </w:rPr>
              <w:t>;</w:t>
            </w:r>
            <w:r w:rsidRPr="00B9587F">
              <w:t xml:space="preserve"> recalls that settlements in the occupied Palestinian territories are illegal under international law; call for an immediate end to the settlement policy, which is a major impediment to the viability of the two-state solution; </w:t>
            </w:r>
            <w:r w:rsidRPr="00B9587F">
              <w:rPr>
                <w:b/>
                <w:i/>
              </w:rPr>
              <w:t>supports a just, viable and agreed</w:t>
            </w:r>
            <w:r w:rsidR="002D349C" w:rsidRPr="00B9587F">
              <w:rPr>
                <w:b/>
                <w:i/>
              </w:rPr>
              <w:t xml:space="preserve"> upon</w:t>
            </w:r>
            <w:r w:rsidRPr="00B9587F">
              <w:rPr>
                <w:b/>
                <w:i/>
              </w:rPr>
              <w:t xml:space="preserve"> solution to the question of Palestinian refugees;</w:t>
            </w:r>
            <w:r w:rsidRPr="00B9587F">
              <w:t xml:space="preserve"> emphasises that continued support to the United Nations Relief and Works Agency for Palestine Refugees in the Near East remains a key </w:t>
            </w:r>
            <w:r w:rsidRPr="00B9587F">
              <w:lastRenderedPageBreak/>
              <w:t>element of the EU strategy for contributing to stability and peace in the Middle East;</w:t>
            </w:r>
          </w:p>
        </w:tc>
      </w:tr>
    </w:tbl>
    <w:p w14:paraId="1128D8C3" w14:textId="77777777" w:rsidR="006078C8" w:rsidRPr="00B9587F" w:rsidRDefault="009A790D">
      <w:pPr>
        <w:pStyle w:val="AmOrLang"/>
      </w:pPr>
      <w:r w:rsidRPr="00B9587F">
        <w:lastRenderedPageBreak/>
        <w:t xml:space="preserve">Or. </w:t>
      </w:r>
      <w:r w:rsidRPr="00B9587F">
        <w:rPr>
          <w:rStyle w:val="HideTWBExt"/>
        </w:rPr>
        <w:t>&lt;Original&gt;</w:t>
      </w:r>
      <w:r w:rsidRPr="00B9587F">
        <w:rPr>
          <w:rStyle w:val="HideTWBInt"/>
        </w:rPr>
        <w:t>{EN}</w:t>
      </w:r>
      <w:proofErr w:type="spellStart"/>
      <w:r w:rsidRPr="00B9587F">
        <w:t>en</w:t>
      </w:r>
      <w:proofErr w:type="spellEnd"/>
      <w:r w:rsidRPr="00B9587F">
        <w:rPr>
          <w:rStyle w:val="HideTWBExt"/>
        </w:rPr>
        <w:t>&lt;/Original&gt;</w:t>
      </w:r>
    </w:p>
    <w:p w14:paraId="67105986" w14:textId="77777777" w:rsidR="006078C8" w:rsidRPr="00B9587F" w:rsidRDefault="009A790D">
      <w:pPr>
        <w:sectPr w:rsidR="006078C8" w:rsidRPr="00B9587F">
          <w:pgSz w:w="11909" w:h="16834"/>
          <w:pgMar w:top="1134" w:right="1417" w:bottom="1417" w:left="1417" w:header="1134" w:footer="567" w:gutter="0"/>
          <w:cols w:space="720"/>
        </w:sectPr>
      </w:pPr>
      <w:r w:rsidRPr="00B9587F">
        <w:rPr>
          <w:rStyle w:val="HideTWBExt"/>
        </w:rPr>
        <w:t>&lt;/Amend&gt;</w:t>
      </w:r>
    </w:p>
    <w:p w14:paraId="79475BB8" w14:textId="77777777" w:rsidR="006078C8" w:rsidRPr="00B9587F" w:rsidRDefault="006078C8"/>
    <w:p w14:paraId="41968D37" w14:textId="77777777" w:rsidR="006078C8" w:rsidRPr="00B9587F" w:rsidRDefault="009A790D">
      <w:pPr>
        <w:pStyle w:val="AmDateTab"/>
      </w:pPr>
      <w:r w:rsidRPr="00B9587F">
        <w:rPr>
          <w:rStyle w:val="HideTWBExt"/>
        </w:rPr>
        <w:t>&lt;Amend&gt;&lt;Date&gt;</w:t>
      </w:r>
      <w:r w:rsidRPr="00B9587F">
        <w:rPr>
          <w:rStyle w:val="HideTWBInt"/>
        </w:rPr>
        <w:t>{21/02/2024}</w:t>
      </w:r>
      <w:r w:rsidRPr="00B9587F">
        <w:t>21.2.2024</w:t>
      </w:r>
      <w:r w:rsidRPr="00B9587F">
        <w:rPr>
          <w:rStyle w:val="HideTWBExt"/>
        </w:rPr>
        <w:t>&lt;/Date&gt;</w:t>
      </w:r>
      <w:r w:rsidRPr="00B9587F">
        <w:tab/>
      </w:r>
      <w:r w:rsidRPr="00B9587F">
        <w:rPr>
          <w:rStyle w:val="HideTWBExt"/>
        </w:rPr>
        <w:t>&lt;ANo&gt;</w:t>
      </w:r>
      <w:r w:rsidRPr="00B9587F">
        <w:t>A9-0389</w:t>
      </w:r>
      <w:r w:rsidRPr="00B9587F">
        <w:rPr>
          <w:rStyle w:val="HideTWBExt"/>
        </w:rPr>
        <w:t>&lt;/ANo&gt;</w:t>
      </w:r>
      <w:r w:rsidRPr="00B9587F">
        <w:t>/</w:t>
      </w:r>
      <w:r w:rsidRPr="00B9587F">
        <w:rPr>
          <w:rStyle w:val="HideTWBExt"/>
        </w:rPr>
        <w:t>&lt;NumAm&gt;</w:t>
      </w:r>
      <w:r w:rsidRPr="00B9587F">
        <w:t>63</w:t>
      </w:r>
      <w:r w:rsidRPr="00B9587F">
        <w:rPr>
          <w:rStyle w:val="HideTWBExt"/>
        </w:rPr>
        <w:t>&lt;/NumAm&gt;</w:t>
      </w:r>
    </w:p>
    <w:p w14:paraId="47B45C0F" w14:textId="77777777" w:rsidR="006078C8" w:rsidRPr="00B9587F" w:rsidRDefault="009A790D">
      <w:pPr>
        <w:pStyle w:val="AmNumberTabs"/>
      </w:pPr>
      <w:r w:rsidRPr="00B9587F">
        <w:t>Amendment</w:t>
      </w:r>
      <w:r w:rsidRPr="00B9587F">
        <w:tab/>
      </w:r>
      <w:r w:rsidRPr="00B9587F">
        <w:tab/>
      </w:r>
      <w:r w:rsidRPr="00B9587F">
        <w:rPr>
          <w:rStyle w:val="HideTWBExt"/>
        </w:rPr>
        <w:t>&lt;NumAm&gt;</w:t>
      </w:r>
      <w:r w:rsidRPr="00B9587F">
        <w:t>63</w:t>
      </w:r>
      <w:r w:rsidRPr="00B9587F">
        <w:rPr>
          <w:rStyle w:val="HideTWBExt"/>
        </w:rPr>
        <w:t>&lt;/NumAm&gt;</w:t>
      </w:r>
    </w:p>
    <w:p w14:paraId="6D3C868F" w14:textId="77777777" w:rsidR="006078C8" w:rsidRPr="00B9587F" w:rsidRDefault="009A790D">
      <w:pPr>
        <w:pStyle w:val="NormalBold"/>
      </w:pPr>
      <w:r w:rsidRPr="00B9587F">
        <w:rPr>
          <w:rStyle w:val="HideTWBExt"/>
        </w:rPr>
        <w:t>&lt;RepeatBlock-By&gt;&lt;Members&gt;</w:t>
      </w:r>
      <w:r w:rsidRPr="00B9587F">
        <w:t>David McAllister</w:t>
      </w:r>
      <w:r w:rsidRPr="00B9587F">
        <w:rPr>
          <w:rStyle w:val="HideTWBExt"/>
        </w:rPr>
        <w:t>&lt;/Members&gt;</w:t>
      </w:r>
    </w:p>
    <w:p w14:paraId="4603175B" w14:textId="77777777" w:rsidR="006078C8" w:rsidRPr="00B9587F" w:rsidRDefault="009A790D">
      <w:r w:rsidRPr="00B9587F">
        <w:rPr>
          <w:rStyle w:val="HideTWBExt"/>
        </w:rPr>
        <w:t>&lt;AuNomDe&gt;</w:t>
      </w:r>
      <w:r w:rsidRPr="00B9587F">
        <w:rPr>
          <w:rStyle w:val="HideTWBInt"/>
        </w:rPr>
        <w:t>{PPE}</w:t>
      </w:r>
      <w:r w:rsidRPr="00B9587F">
        <w:t>on behalf of the PPE Group</w:t>
      </w:r>
      <w:r w:rsidRPr="00B9587F">
        <w:rPr>
          <w:rStyle w:val="HideTWBExt"/>
        </w:rPr>
        <w:t>&lt;/AuNomDe&gt;</w:t>
      </w:r>
    </w:p>
    <w:p w14:paraId="7FA3DE30" w14:textId="77777777" w:rsidR="006078C8" w:rsidRPr="00B9587F" w:rsidRDefault="009A790D">
      <w:pPr>
        <w:pStyle w:val="NormalBold"/>
      </w:pPr>
      <w:r w:rsidRPr="00B9587F">
        <w:rPr>
          <w:rStyle w:val="HideTWBExt"/>
        </w:rPr>
        <w:t>&lt;/RepeatBlock-By&gt;</w:t>
      </w:r>
    </w:p>
    <w:p w14:paraId="4C8FD95D" w14:textId="77777777" w:rsidR="006078C8" w:rsidRPr="00B9587F" w:rsidRDefault="009A790D">
      <w:pPr>
        <w:pStyle w:val="AmDocTypeTab"/>
      </w:pPr>
      <w:r w:rsidRPr="00B9587F">
        <w:rPr>
          <w:rStyle w:val="HideTWBExt"/>
        </w:rPr>
        <w:t>&lt;TitreType&gt;</w:t>
      </w:r>
      <w:r w:rsidRPr="00B9587F">
        <w:t>Report</w:t>
      </w:r>
      <w:r w:rsidRPr="00B9587F">
        <w:rPr>
          <w:rStyle w:val="HideTWBExt"/>
        </w:rPr>
        <w:t>&lt;/TitreType&gt;</w:t>
      </w:r>
      <w:r w:rsidRPr="00B9587F">
        <w:tab/>
        <w:t>A9-0389/2023</w:t>
      </w:r>
    </w:p>
    <w:p w14:paraId="45929D6D" w14:textId="77777777" w:rsidR="006078C8" w:rsidRPr="00B9587F" w:rsidRDefault="009A790D">
      <w:pPr>
        <w:pStyle w:val="NormalBold"/>
      </w:pPr>
      <w:r w:rsidRPr="00B9587F">
        <w:rPr>
          <w:rStyle w:val="HideTWBExt"/>
        </w:rPr>
        <w:t>&lt;Rapporteur&gt;</w:t>
      </w:r>
      <w:r w:rsidRPr="00B9587F">
        <w:t>David McAllister</w:t>
      </w:r>
      <w:r w:rsidRPr="00B9587F">
        <w:rPr>
          <w:rStyle w:val="HideTWBExt"/>
        </w:rPr>
        <w:t>&lt;/Rapporteur&gt;</w:t>
      </w:r>
    </w:p>
    <w:p w14:paraId="24AE33DE" w14:textId="77777777" w:rsidR="006078C8" w:rsidRPr="00B9587F" w:rsidRDefault="009A790D">
      <w:r w:rsidRPr="00B9587F">
        <w:rPr>
          <w:rStyle w:val="HideTWBExt"/>
        </w:rPr>
        <w:t>&lt;Titre&gt;</w:t>
      </w:r>
      <w:r w:rsidRPr="00B9587F">
        <w:t>Implementation of the common foreign and security policy – annual report 2023</w:t>
      </w:r>
      <w:r w:rsidRPr="00B9587F">
        <w:rPr>
          <w:rStyle w:val="HideTWBExt"/>
        </w:rPr>
        <w:t>&lt;/Titre&gt;</w:t>
      </w:r>
    </w:p>
    <w:p w14:paraId="4A089A3F" w14:textId="77777777" w:rsidR="009A790D" w:rsidRPr="00B9587F" w:rsidRDefault="009A790D" w:rsidP="009A790D">
      <w:pPr>
        <w:pStyle w:val="Normal12a"/>
      </w:pPr>
      <w:r w:rsidRPr="00B9587F">
        <w:rPr>
          <w:rStyle w:val="HideTWBExt"/>
        </w:rPr>
        <w:t>&lt;DocRef&gt;</w:t>
      </w:r>
      <w:r w:rsidRPr="00B9587F">
        <w:t>(2023/2117(INI))</w:t>
      </w:r>
      <w:r w:rsidRPr="00B9587F">
        <w:rPr>
          <w:rStyle w:val="HideTWBExt"/>
        </w:rPr>
        <w:t>&lt;/DocRef&gt;</w:t>
      </w:r>
    </w:p>
    <w:p w14:paraId="4712517B" w14:textId="77777777" w:rsidR="006078C8" w:rsidRPr="00B9587F" w:rsidRDefault="009A790D">
      <w:pPr>
        <w:pStyle w:val="NormalBold"/>
      </w:pPr>
      <w:r w:rsidRPr="00B9587F">
        <w:rPr>
          <w:rStyle w:val="HideTWBExt"/>
        </w:rPr>
        <w:t>&lt;DocAmend&gt;</w:t>
      </w:r>
      <w:r w:rsidRPr="00B9587F">
        <w:t>Motion for a resolution</w:t>
      </w:r>
      <w:r w:rsidRPr="00B9587F">
        <w:rPr>
          <w:rStyle w:val="HideTWBExt"/>
        </w:rPr>
        <w:t>&lt;/DocAmend&gt;</w:t>
      </w:r>
    </w:p>
    <w:p w14:paraId="24CCB96C" w14:textId="77777777" w:rsidR="006078C8" w:rsidRPr="00B9587F" w:rsidRDefault="009A790D">
      <w:pPr>
        <w:pStyle w:val="NormalBold"/>
      </w:pPr>
      <w:r w:rsidRPr="00B9587F">
        <w:rPr>
          <w:rStyle w:val="HideTWBExt"/>
        </w:rPr>
        <w:t>&lt;Article&gt;</w:t>
      </w:r>
      <w:r w:rsidRPr="00B9587F">
        <w:t>Paragraph 92</w:t>
      </w:r>
      <w:r w:rsidRPr="00B9587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078C8" w:rsidRPr="00B9587F" w14:paraId="4FDA8366" w14:textId="77777777">
        <w:trPr>
          <w:trHeight w:hRule="exact" w:val="240"/>
          <w:jc w:val="center"/>
        </w:trPr>
        <w:tc>
          <w:tcPr>
            <w:tcW w:w="9752" w:type="dxa"/>
            <w:gridSpan w:val="2"/>
          </w:tcPr>
          <w:p w14:paraId="5CF220A0" w14:textId="77777777" w:rsidR="006078C8" w:rsidRPr="00B9587F" w:rsidRDefault="006078C8"/>
        </w:tc>
      </w:tr>
      <w:tr w:rsidR="006078C8" w:rsidRPr="00B9587F" w14:paraId="60080131" w14:textId="77777777">
        <w:trPr>
          <w:trHeight w:val="240"/>
          <w:jc w:val="center"/>
        </w:trPr>
        <w:tc>
          <w:tcPr>
            <w:tcW w:w="4876" w:type="dxa"/>
          </w:tcPr>
          <w:p w14:paraId="0CEFC1C4" w14:textId="77777777" w:rsidR="006078C8" w:rsidRPr="00B9587F" w:rsidRDefault="009A790D">
            <w:pPr>
              <w:pStyle w:val="AmColumnHeading"/>
            </w:pPr>
            <w:r w:rsidRPr="00B9587F">
              <w:t>Motion for a resolution</w:t>
            </w:r>
          </w:p>
        </w:tc>
        <w:tc>
          <w:tcPr>
            <w:tcW w:w="4876" w:type="dxa"/>
          </w:tcPr>
          <w:p w14:paraId="64E92A48" w14:textId="77777777" w:rsidR="006078C8" w:rsidRPr="00B9587F" w:rsidRDefault="009A790D">
            <w:pPr>
              <w:pStyle w:val="AmColumnHeading"/>
            </w:pPr>
            <w:r w:rsidRPr="00B9587F">
              <w:t>Amendment</w:t>
            </w:r>
          </w:p>
        </w:tc>
      </w:tr>
      <w:tr w:rsidR="006078C8" w:rsidRPr="00B9587F" w14:paraId="1466AB30" w14:textId="77777777">
        <w:trPr>
          <w:jc w:val="center"/>
        </w:trPr>
        <w:tc>
          <w:tcPr>
            <w:tcW w:w="4876" w:type="dxa"/>
          </w:tcPr>
          <w:p w14:paraId="2E22AA5D" w14:textId="148EF863" w:rsidR="006078C8" w:rsidRPr="00B9587F" w:rsidRDefault="009A790D">
            <w:pPr>
              <w:pStyle w:val="Normal6a"/>
            </w:pPr>
            <w:r w:rsidRPr="00B9587F">
              <w:t>92.</w:t>
            </w:r>
            <w:r w:rsidRPr="00B9587F">
              <w:tab/>
              <w:t>Welcomes the outcomes of the second EU-Central Asia Economic Forum in Almaty in May 2023 and the second meeting between the President of the European Council and the Heads of State of all five Central Asian countries in June</w:t>
            </w:r>
            <w:r w:rsidR="00E542E1" w:rsidRPr="00B9587F">
              <w:t> </w:t>
            </w:r>
            <w:r w:rsidRPr="00B9587F">
              <w:t>2023; urges the Commission and the Member States to sign the Enhanced Partnership and Cooperation Agreement (EPCA) with Kyrgyzstan, finalise preparatory work towards signing the EPCA with Uzbekistan and rapidly progress in the ongoing negotiations for an EPCA with Tajikistan;</w:t>
            </w:r>
          </w:p>
        </w:tc>
        <w:tc>
          <w:tcPr>
            <w:tcW w:w="4876" w:type="dxa"/>
          </w:tcPr>
          <w:p w14:paraId="02EE8B67" w14:textId="334D1583" w:rsidR="006078C8" w:rsidRPr="00B9587F" w:rsidRDefault="009A790D" w:rsidP="002D349C">
            <w:pPr>
              <w:pStyle w:val="Normal6a"/>
            </w:pPr>
            <w:r w:rsidRPr="00B9587F">
              <w:t>92.</w:t>
            </w:r>
            <w:r w:rsidRPr="00B9587F">
              <w:tab/>
              <w:t>Welcomes the outcomes of the second EU-Central Asia Economic Forum in Almaty in May 2023 and the second meeting between the President of the European Council and the Heads of State of all five Central Asian countries in June</w:t>
            </w:r>
            <w:r w:rsidR="00E542E1" w:rsidRPr="00B9587F">
              <w:t> </w:t>
            </w:r>
            <w:r w:rsidRPr="00B9587F">
              <w:t>2023</w:t>
            </w:r>
            <w:r w:rsidR="00B9587F">
              <w:t xml:space="preserve">; </w:t>
            </w:r>
            <w:r w:rsidRPr="00B9587F">
              <w:rPr>
                <w:b/>
                <w:i/>
              </w:rPr>
              <w:t xml:space="preserve">calls for these high-level meetings and declarations </w:t>
            </w:r>
            <w:r w:rsidR="002D349C" w:rsidRPr="00B9587F">
              <w:rPr>
                <w:b/>
                <w:i/>
              </w:rPr>
              <w:t xml:space="preserve">to be followed up on </w:t>
            </w:r>
            <w:r w:rsidRPr="00B9587F">
              <w:rPr>
                <w:b/>
                <w:i/>
              </w:rPr>
              <w:t>with concrete actions; welcomes, in this context,</w:t>
            </w:r>
            <w:r w:rsidR="002D349C" w:rsidRPr="00B9587F">
              <w:rPr>
                <w:b/>
                <w:i/>
              </w:rPr>
              <w:t xml:space="preserve"> the fact</w:t>
            </w:r>
            <w:r w:rsidRPr="00B9587F">
              <w:rPr>
                <w:b/>
                <w:i/>
              </w:rPr>
              <w:t xml:space="preserve"> that the first EU-Central Asia summit is planned </w:t>
            </w:r>
            <w:r w:rsidR="00E542E1" w:rsidRPr="00B9587F">
              <w:rPr>
                <w:b/>
                <w:i/>
              </w:rPr>
              <w:t xml:space="preserve">for </w:t>
            </w:r>
            <w:r w:rsidRPr="00B9587F">
              <w:rPr>
                <w:b/>
                <w:i/>
              </w:rPr>
              <w:t>this year</w:t>
            </w:r>
            <w:r w:rsidR="002D349C" w:rsidRPr="00B9587F">
              <w:rPr>
                <w:b/>
                <w:i/>
              </w:rPr>
              <w:t>;</w:t>
            </w:r>
            <w:r w:rsidRPr="00B9587F">
              <w:rPr>
                <w:b/>
                <w:i/>
              </w:rPr>
              <w:t xml:space="preserve"> </w:t>
            </w:r>
            <w:r w:rsidR="002D349C" w:rsidRPr="00B9587F">
              <w:rPr>
                <w:b/>
                <w:i/>
              </w:rPr>
              <w:t xml:space="preserve">welcomes </w:t>
            </w:r>
            <w:r w:rsidRPr="00B9587F">
              <w:rPr>
                <w:b/>
                <w:i/>
              </w:rPr>
              <w:t>the endorsement of the Joint Roadmap for Deepening Ties between the EU and Central Asia, which serves as a strategic blueprint to advance dialogue and cooperation in specific areas, including building cultural, social and economic resilience;</w:t>
            </w:r>
            <w:r w:rsidRPr="00B9587F">
              <w:t xml:space="preserve"> urges the Commission and the Member States to sign the Enhanced Partnership and Cooperation Agreement (EPCA) with Kyrgyzstan, finalise preparatory work towards signing the EPCA with Uzbekistan and rapidly progress in the ongoing negotiations for an EPCA with Tajikistan;</w:t>
            </w:r>
          </w:p>
        </w:tc>
      </w:tr>
    </w:tbl>
    <w:p w14:paraId="41C20FD4" w14:textId="77777777" w:rsidR="006078C8" w:rsidRPr="00B9587F" w:rsidRDefault="009A790D">
      <w:pPr>
        <w:pStyle w:val="AmOrLang"/>
      </w:pPr>
      <w:r w:rsidRPr="00B9587F">
        <w:t xml:space="preserve">Or. </w:t>
      </w:r>
      <w:r w:rsidRPr="00B9587F">
        <w:rPr>
          <w:rStyle w:val="HideTWBExt"/>
        </w:rPr>
        <w:t>&lt;Original&gt;</w:t>
      </w:r>
      <w:r w:rsidRPr="00B9587F">
        <w:rPr>
          <w:rStyle w:val="HideTWBInt"/>
        </w:rPr>
        <w:t>{EN}</w:t>
      </w:r>
      <w:proofErr w:type="spellStart"/>
      <w:r w:rsidRPr="00B9587F">
        <w:t>en</w:t>
      </w:r>
      <w:proofErr w:type="spellEnd"/>
      <w:r w:rsidRPr="00B9587F">
        <w:rPr>
          <w:rStyle w:val="HideTWBExt"/>
        </w:rPr>
        <w:t>&lt;/Original&gt;</w:t>
      </w:r>
    </w:p>
    <w:p w14:paraId="4CE61C1F" w14:textId="77777777" w:rsidR="006078C8" w:rsidRPr="00B9587F" w:rsidRDefault="009A790D">
      <w:pPr>
        <w:sectPr w:rsidR="006078C8" w:rsidRPr="00B9587F">
          <w:pgSz w:w="11909" w:h="16834"/>
          <w:pgMar w:top="1134" w:right="1417" w:bottom="1417" w:left="1417" w:header="1134" w:footer="567" w:gutter="0"/>
          <w:cols w:space="720"/>
        </w:sectPr>
      </w:pPr>
      <w:r w:rsidRPr="00B9587F">
        <w:rPr>
          <w:rStyle w:val="HideTWBExt"/>
        </w:rPr>
        <w:t>&lt;/Amend&gt;</w:t>
      </w:r>
    </w:p>
    <w:p w14:paraId="32D19E84" w14:textId="77777777" w:rsidR="006078C8" w:rsidRPr="00B9587F" w:rsidRDefault="006078C8"/>
    <w:p w14:paraId="2EBAEBD8" w14:textId="77777777" w:rsidR="006078C8" w:rsidRPr="00B9587F" w:rsidRDefault="009A790D">
      <w:pPr>
        <w:pStyle w:val="AmDateTab"/>
      </w:pPr>
      <w:r w:rsidRPr="00B9587F">
        <w:rPr>
          <w:rStyle w:val="HideTWBExt"/>
        </w:rPr>
        <w:t>&lt;Amend&gt;&lt;Date&gt;</w:t>
      </w:r>
      <w:r w:rsidRPr="00B9587F">
        <w:rPr>
          <w:rStyle w:val="HideTWBInt"/>
        </w:rPr>
        <w:t>{21/02/2024}</w:t>
      </w:r>
      <w:r w:rsidRPr="00B9587F">
        <w:t>21.2.2024</w:t>
      </w:r>
      <w:r w:rsidRPr="00B9587F">
        <w:rPr>
          <w:rStyle w:val="HideTWBExt"/>
        </w:rPr>
        <w:t>&lt;/Date&gt;</w:t>
      </w:r>
      <w:r w:rsidRPr="00B9587F">
        <w:tab/>
      </w:r>
      <w:r w:rsidRPr="00B9587F">
        <w:rPr>
          <w:rStyle w:val="HideTWBExt"/>
        </w:rPr>
        <w:t>&lt;ANo&gt;</w:t>
      </w:r>
      <w:r w:rsidRPr="00B9587F">
        <w:t>A9-0389</w:t>
      </w:r>
      <w:r w:rsidRPr="00B9587F">
        <w:rPr>
          <w:rStyle w:val="HideTWBExt"/>
        </w:rPr>
        <w:t>&lt;/ANo&gt;</w:t>
      </w:r>
      <w:r w:rsidRPr="00B9587F">
        <w:t>/</w:t>
      </w:r>
      <w:r w:rsidRPr="00B9587F">
        <w:rPr>
          <w:rStyle w:val="HideTWBExt"/>
        </w:rPr>
        <w:t>&lt;NumAm&gt;</w:t>
      </w:r>
      <w:r w:rsidRPr="00B9587F">
        <w:t>64</w:t>
      </w:r>
      <w:r w:rsidRPr="00B9587F">
        <w:rPr>
          <w:rStyle w:val="HideTWBExt"/>
        </w:rPr>
        <w:t>&lt;/NumAm&gt;</w:t>
      </w:r>
    </w:p>
    <w:p w14:paraId="53F698A8" w14:textId="77777777" w:rsidR="006078C8" w:rsidRPr="00B9587F" w:rsidRDefault="009A790D">
      <w:pPr>
        <w:pStyle w:val="AmNumberTabs"/>
      </w:pPr>
      <w:r w:rsidRPr="00B9587F">
        <w:t>Amendment</w:t>
      </w:r>
      <w:r w:rsidRPr="00B9587F">
        <w:tab/>
      </w:r>
      <w:r w:rsidRPr="00B9587F">
        <w:tab/>
      </w:r>
      <w:r w:rsidRPr="00B9587F">
        <w:rPr>
          <w:rStyle w:val="HideTWBExt"/>
        </w:rPr>
        <w:t>&lt;NumAm&gt;</w:t>
      </w:r>
      <w:r w:rsidRPr="00B9587F">
        <w:t>64</w:t>
      </w:r>
      <w:r w:rsidRPr="00B9587F">
        <w:rPr>
          <w:rStyle w:val="HideTWBExt"/>
        </w:rPr>
        <w:t>&lt;/NumAm&gt;</w:t>
      </w:r>
    </w:p>
    <w:p w14:paraId="364B410B" w14:textId="77777777" w:rsidR="006078C8" w:rsidRPr="00B9587F" w:rsidRDefault="009A790D">
      <w:pPr>
        <w:pStyle w:val="NormalBold"/>
      </w:pPr>
      <w:r w:rsidRPr="00B9587F">
        <w:rPr>
          <w:rStyle w:val="HideTWBExt"/>
        </w:rPr>
        <w:t>&lt;RepeatBlock-By&gt;&lt;Members&gt;</w:t>
      </w:r>
      <w:r w:rsidRPr="00B9587F">
        <w:t>David McAllister</w:t>
      </w:r>
      <w:r w:rsidRPr="00B9587F">
        <w:rPr>
          <w:rStyle w:val="HideTWBExt"/>
        </w:rPr>
        <w:t>&lt;/Members&gt;</w:t>
      </w:r>
    </w:p>
    <w:p w14:paraId="000B1EF0" w14:textId="77777777" w:rsidR="006078C8" w:rsidRPr="00B9587F" w:rsidRDefault="009A790D">
      <w:r w:rsidRPr="00B9587F">
        <w:rPr>
          <w:rStyle w:val="HideTWBExt"/>
        </w:rPr>
        <w:t>&lt;AuNomDe&gt;</w:t>
      </w:r>
      <w:r w:rsidRPr="00B9587F">
        <w:rPr>
          <w:rStyle w:val="HideTWBInt"/>
        </w:rPr>
        <w:t>{PPE}</w:t>
      </w:r>
      <w:r w:rsidRPr="00B9587F">
        <w:t>on behalf of the PPE Group</w:t>
      </w:r>
      <w:r w:rsidRPr="00B9587F">
        <w:rPr>
          <w:rStyle w:val="HideTWBExt"/>
        </w:rPr>
        <w:t>&lt;/AuNomDe&gt;</w:t>
      </w:r>
    </w:p>
    <w:p w14:paraId="45AE8BCB" w14:textId="77777777" w:rsidR="006078C8" w:rsidRPr="00B9587F" w:rsidRDefault="009A790D">
      <w:pPr>
        <w:pStyle w:val="NormalBold"/>
      </w:pPr>
      <w:r w:rsidRPr="00B9587F">
        <w:rPr>
          <w:rStyle w:val="HideTWBExt"/>
        </w:rPr>
        <w:t>&lt;/RepeatBlock-By&gt;</w:t>
      </w:r>
    </w:p>
    <w:p w14:paraId="5435C3D6" w14:textId="77777777" w:rsidR="006078C8" w:rsidRPr="00B9587F" w:rsidRDefault="009A790D">
      <w:pPr>
        <w:pStyle w:val="AmDocTypeTab"/>
      </w:pPr>
      <w:r w:rsidRPr="00B9587F">
        <w:rPr>
          <w:rStyle w:val="HideTWBExt"/>
        </w:rPr>
        <w:t>&lt;TitreType&gt;</w:t>
      </w:r>
      <w:r w:rsidRPr="00B9587F">
        <w:t>Report</w:t>
      </w:r>
      <w:r w:rsidRPr="00B9587F">
        <w:rPr>
          <w:rStyle w:val="HideTWBExt"/>
        </w:rPr>
        <w:t>&lt;/TitreType&gt;</w:t>
      </w:r>
      <w:r w:rsidRPr="00B9587F">
        <w:tab/>
        <w:t>A9-0389/2023</w:t>
      </w:r>
    </w:p>
    <w:p w14:paraId="2DA6CF18" w14:textId="77777777" w:rsidR="006078C8" w:rsidRPr="00B9587F" w:rsidRDefault="009A790D">
      <w:pPr>
        <w:pStyle w:val="NormalBold"/>
      </w:pPr>
      <w:r w:rsidRPr="00B9587F">
        <w:rPr>
          <w:rStyle w:val="HideTWBExt"/>
        </w:rPr>
        <w:t>&lt;Rapporteur&gt;</w:t>
      </w:r>
      <w:r w:rsidRPr="00B9587F">
        <w:t>David McAllister</w:t>
      </w:r>
      <w:r w:rsidRPr="00B9587F">
        <w:rPr>
          <w:rStyle w:val="HideTWBExt"/>
        </w:rPr>
        <w:t>&lt;/Rapporteur&gt;</w:t>
      </w:r>
    </w:p>
    <w:p w14:paraId="7363AA33" w14:textId="77777777" w:rsidR="006078C8" w:rsidRPr="00B9587F" w:rsidRDefault="009A790D">
      <w:r w:rsidRPr="00B9587F">
        <w:rPr>
          <w:rStyle w:val="HideTWBExt"/>
        </w:rPr>
        <w:t>&lt;Titre&gt;</w:t>
      </w:r>
      <w:r w:rsidRPr="00B9587F">
        <w:t>Implementation of the common foreign and security policy – annual report 2023</w:t>
      </w:r>
      <w:r w:rsidRPr="00B9587F">
        <w:rPr>
          <w:rStyle w:val="HideTWBExt"/>
        </w:rPr>
        <w:t>&lt;/Titre&gt;</w:t>
      </w:r>
    </w:p>
    <w:p w14:paraId="5185689A" w14:textId="77777777" w:rsidR="009A790D" w:rsidRPr="00B9587F" w:rsidRDefault="009A790D" w:rsidP="009A790D">
      <w:pPr>
        <w:pStyle w:val="Normal12a"/>
      </w:pPr>
      <w:r w:rsidRPr="00B9587F">
        <w:rPr>
          <w:rStyle w:val="HideTWBExt"/>
        </w:rPr>
        <w:t>&lt;DocRef&gt;</w:t>
      </w:r>
      <w:r w:rsidRPr="00B9587F">
        <w:t>(2023/2117(INI))</w:t>
      </w:r>
      <w:r w:rsidRPr="00B9587F">
        <w:rPr>
          <w:rStyle w:val="HideTWBExt"/>
        </w:rPr>
        <w:t>&lt;/DocRef&gt;</w:t>
      </w:r>
    </w:p>
    <w:p w14:paraId="060AC260" w14:textId="77777777" w:rsidR="006078C8" w:rsidRPr="00B9587F" w:rsidRDefault="009A790D">
      <w:pPr>
        <w:pStyle w:val="NormalBold"/>
      </w:pPr>
      <w:r w:rsidRPr="00B9587F">
        <w:rPr>
          <w:rStyle w:val="HideTWBExt"/>
        </w:rPr>
        <w:t>&lt;DocAmend&gt;</w:t>
      </w:r>
      <w:r w:rsidRPr="00B9587F">
        <w:t>Motion for a resolution</w:t>
      </w:r>
      <w:r w:rsidRPr="00B9587F">
        <w:rPr>
          <w:rStyle w:val="HideTWBExt"/>
        </w:rPr>
        <w:t>&lt;/DocAmend&gt;</w:t>
      </w:r>
    </w:p>
    <w:p w14:paraId="65CF9BF6" w14:textId="77777777" w:rsidR="006078C8" w:rsidRPr="00B9587F" w:rsidRDefault="009A790D">
      <w:pPr>
        <w:pStyle w:val="NormalBold"/>
      </w:pPr>
      <w:r w:rsidRPr="00B9587F">
        <w:rPr>
          <w:rStyle w:val="HideTWBExt"/>
        </w:rPr>
        <w:t>&lt;Article&gt;</w:t>
      </w:r>
      <w:r w:rsidRPr="00B9587F">
        <w:t>Paragraph 97</w:t>
      </w:r>
      <w:r w:rsidRPr="00B9587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078C8" w:rsidRPr="00B9587F" w14:paraId="3D277297" w14:textId="77777777">
        <w:trPr>
          <w:trHeight w:hRule="exact" w:val="240"/>
          <w:jc w:val="center"/>
        </w:trPr>
        <w:tc>
          <w:tcPr>
            <w:tcW w:w="9752" w:type="dxa"/>
            <w:gridSpan w:val="2"/>
          </w:tcPr>
          <w:p w14:paraId="689F2A52" w14:textId="77777777" w:rsidR="006078C8" w:rsidRPr="00B9587F" w:rsidRDefault="006078C8"/>
        </w:tc>
      </w:tr>
      <w:tr w:rsidR="006078C8" w:rsidRPr="00B9587F" w14:paraId="599D32D2" w14:textId="77777777">
        <w:trPr>
          <w:trHeight w:val="240"/>
          <w:jc w:val="center"/>
        </w:trPr>
        <w:tc>
          <w:tcPr>
            <w:tcW w:w="4876" w:type="dxa"/>
          </w:tcPr>
          <w:p w14:paraId="2D63ECCA" w14:textId="77777777" w:rsidR="006078C8" w:rsidRPr="00B9587F" w:rsidRDefault="009A790D">
            <w:pPr>
              <w:pStyle w:val="AmColumnHeading"/>
            </w:pPr>
            <w:r w:rsidRPr="00B9587F">
              <w:t>Motion for a resolution</w:t>
            </w:r>
          </w:p>
        </w:tc>
        <w:tc>
          <w:tcPr>
            <w:tcW w:w="4876" w:type="dxa"/>
          </w:tcPr>
          <w:p w14:paraId="6D7FC45E" w14:textId="77777777" w:rsidR="006078C8" w:rsidRPr="00B9587F" w:rsidRDefault="009A790D">
            <w:pPr>
              <w:pStyle w:val="AmColumnHeading"/>
            </w:pPr>
            <w:r w:rsidRPr="00B9587F">
              <w:t>Amendment</w:t>
            </w:r>
          </w:p>
        </w:tc>
      </w:tr>
      <w:tr w:rsidR="006078C8" w:rsidRPr="00B9587F" w14:paraId="5B300994" w14:textId="77777777">
        <w:trPr>
          <w:jc w:val="center"/>
        </w:trPr>
        <w:tc>
          <w:tcPr>
            <w:tcW w:w="4876" w:type="dxa"/>
          </w:tcPr>
          <w:p w14:paraId="7EB3990C" w14:textId="3AC9E902" w:rsidR="006078C8" w:rsidRPr="00B9587F" w:rsidRDefault="009A790D">
            <w:pPr>
              <w:pStyle w:val="Normal6a"/>
            </w:pPr>
            <w:r w:rsidRPr="00B9587F">
              <w:t>97.</w:t>
            </w:r>
            <w:r w:rsidRPr="00B9587F">
              <w:tab/>
              <w:t>Reiterates that a peaceful, free, connected, open, stable and rules-based Indo-Pacific is a vital European interest; is concerned that great power competition is imposing parameters on the EU</w:t>
            </w:r>
            <w:r w:rsidR="00B9587F">
              <w:t>’</w:t>
            </w:r>
            <w:r w:rsidRPr="00B9587F">
              <w:t>s ability to promote multilateralism in the region; points out, in this context, that the Asia-Europe Meeting is still hamstrung because of the geopolitical tensions with Russia; acknowledges the VP/HR</w:t>
            </w:r>
            <w:r w:rsidR="00B9587F">
              <w:t>’</w:t>
            </w:r>
            <w:r w:rsidRPr="00B9587F">
              <w:t>s efforts to engage with the region, as evidenced by the</w:t>
            </w:r>
            <w:r w:rsidRPr="00B9587F">
              <w:rPr>
                <w:b/>
                <w:i/>
              </w:rPr>
              <w:t xml:space="preserve"> co-organisation and co-chairing with the Swedish Presidency</w:t>
            </w:r>
            <w:r w:rsidRPr="00B9587F">
              <w:t xml:space="preserve"> of the EU-Indo-Pacific Ministerial Forum on </w:t>
            </w:r>
            <w:r w:rsidRPr="00B9587F">
              <w:rPr>
                <w:b/>
                <w:i/>
              </w:rPr>
              <w:t>13 May 2023</w:t>
            </w:r>
            <w:r w:rsidRPr="00B9587F">
              <w:t xml:space="preserve"> and the VP/HR</w:t>
            </w:r>
            <w:r w:rsidR="00B9587F">
              <w:t>’</w:t>
            </w:r>
            <w:r w:rsidRPr="00B9587F">
              <w:t>s participation in the Association of Southeast Asian Nations (ASEAN) Regional Forum on 14 July 2023; calls for the EU to actively support the Ministerial Forum on Cooperation in the Indo-Pacific as an annual event;</w:t>
            </w:r>
          </w:p>
        </w:tc>
        <w:tc>
          <w:tcPr>
            <w:tcW w:w="4876" w:type="dxa"/>
          </w:tcPr>
          <w:p w14:paraId="4B035DBD" w14:textId="742C86EF" w:rsidR="006078C8" w:rsidRPr="00B9587F" w:rsidRDefault="009A790D" w:rsidP="009A790D">
            <w:pPr>
              <w:pStyle w:val="Normal6a"/>
            </w:pPr>
            <w:r w:rsidRPr="00B9587F">
              <w:t>97.</w:t>
            </w:r>
            <w:r w:rsidRPr="00B9587F">
              <w:tab/>
              <w:t>Reiterates that a peaceful, free, connected, open, stable and rules-based Indo-Pacific is a vital European interest; is concerned that great power competition is imposing parameters on the EU</w:t>
            </w:r>
            <w:r w:rsidR="00B9587F">
              <w:t>’</w:t>
            </w:r>
            <w:r w:rsidRPr="00B9587F">
              <w:t>s ability to promote multilateralism in the region; points out, in this context, that the Asia-Europe Meeting is still hamstrung because of the geopolitical tensions with Russia; acknowledges the VP/HR</w:t>
            </w:r>
            <w:r w:rsidR="00B9587F">
              <w:t>’</w:t>
            </w:r>
            <w:r w:rsidRPr="00B9587F">
              <w:t xml:space="preserve">s efforts to engage with the region, as evidenced </w:t>
            </w:r>
            <w:r w:rsidR="002D349C" w:rsidRPr="00B9587F">
              <w:t xml:space="preserve">by the </w:t>
            </w:r>
            <w:r w:rsidRPr="00B9587F">
              <w:rPr>
                <w:b/>
                <w:i/>
              </w:rPr>
              <w:t>organisation</w:t>
            </w:r>
            <w:r w:rsidRPr="00B9587F">
              <w:t xml:space="preserve"> of the </w:t>
            </w:r>
            <w:r w:rsidRPr="00B9587F">
              <w:rPr>
                <w:b/>
                <w:i/>
              </w:rPr>
              <w:t>third</w:t>
            </w:r>
            <w:r w:rsidRPr="00B9587F">
              <w:t xml:space="preserve"> EU-Indo-Pacific Ministerial Forum on </w:t>
            </w:r>
            <w:r w:rsidRPr="00B9587F">
              <w:rPr>
                <w:b/>
                <w:i/>
              </w:rPr>
              <w:t>2 February 2024</w:t>
            </w:r>
            <w:r w:rsidRPr="00B9587F">
              <w:t xml:space="preserve"> and the VP/HR</w:t>
            </w:r>
            <w:r w:rsidR="00B9587F">
              <w:t>’</w:t>
            </w:r>
            <w:r w:rsidRPr="00B9587F">
              <w:t>s participation in the Association of Southeast Asian Nations (ASEAN) Regional Forum on 14 July 2023; calls for the EU to actively support the Ministerial Forum on Cooperation in the Indo-Pacific as an annual event;</w:t>
            </w:r>
          </w:p>
        </w:tc>
      </w:tr>
    </w:tbl>
    <w:p w14:paraId="5CEC5E83" w14:textId="77777777" w:rsidR="006078C8" w:rsidRPr="00B9587F" w:rsidRDefault="009A790D">
      <w:pPr>
        <w:pStyle w:val="AmOrLang"/>
      </w:pPr>
      <w:r w:rsidRPr="00B9587F">
        <w:t xml:space="preserve">Or. </w:t>
      </w:r>
      <w:r w:rsidRPr="00B9587F">
        <w:rPr>
          <w:rStyle w:val="HideTWBExt"/>
        </w:rPr>
        <w:t>&lt;Original&gt;</w:t>
      </w:r>
      <w:r w:rsidRPr="00B9587F">
        <w:rPr>
          <w:rStyle w:val="HideTWBInt"/>
        </w:rPr>
        <w:t>{EN}</w:t>
      </w:r>
      <w:proofErr w:type="spellStart"/>
      <w:r w:rsidRPr="00B9587F">
        <w:t>en</w:t>
      </w:r>
      <w:proofErr w:type="spellEnd"/>
      <w:r w:rsidRPr="00B9587F">
        <w:rPr>
          <w:rStyle w:val="HideTWBExt"/>
        </w:rPr>
        <w:t>&lt;/Original&gt;</w:t>
      </w:r>
    </w:p>
    <w:p w14:paraId="72F2A912" w14:textId="77777777" w:rsidR="006078C8" w:rsidRPr="00B9587F" w:rsidRDefault="009A790D">
      <w:pPr>
        <w:sectPr w:rsidR="006078C8" w:rsidRPr="00B9587F">
          <w:pgSz w:w="11909" w:h="16834"/>
          <w:pgMar w:top="1134" w:right="1417" w:bottom="1417" w:left="1417" w:header="1134" w:footer="567" w:gutter="0"/>
          <w:cols w:space="720"/>
        </w:sectPr>
      </w:pPr>
      <w:r w:rsidRPr="00B9587F">
        <w:rPr>
          <w:rStyle w:val="HideTWBExt"/>
        </w:rPr>
        <w:t>&lt;/Amend&gt;</w:t>
      </w:r>
    </w:p>
    <w:p w14:paraId="624CFD71" w14:textId="77777777" w:rsidR="006078C8" w:rsidRPr="00B9587F" w:rsidRDefault="006078C8"/>
    <w:p w14:paraId="3EA3B317" w14:textId="77777777" w:rsidR="006078C8" w:rsidRPr="00B9587F" w:rsidRDefault="009A790D">
      <w:pPr>
        <w:pStyle w:val="AmDateTab"/>
      </w:pPr>
      <w:r w:rsidRPr="00B9587F">
        <w:rPr>
          <w:rStyle w:val="HideTWBExt"/>
        </w:rPr>
        <w:t>&lt;Amend&gt;&lt;Date&gt;</w:t>
      </w:r>
      <w:r w:rsidRPr="00B9587F">
        <w:rPr>
          <w:rStyle w:val="HideTWBInt"/>
        </w:rPr>
        <w:t>{21/02/2024}</w:t>
      </w:r>
      <w:r w:rsidRPr="00B9587F">
        <w:t>21.2.2024</w:t>
      </w:r>
      <w:r w:rsidRPr="00B9587F">
        <w:rPr>
          <w:rStyle w:val="HideTWBExt"/>
        </w:rPr>
        <w:t>&lt;/Date&gt;</w:t>
      </w:r>
      <w:r w:rsidRPr="00B9587F">
        <w:tab/>
      </w:r>
      <w:r w:rsidRPr="00B9587F">
        <w:rPr>
          <w:rStyle w:val="HideTWBExt"/>
        </w:rPr>
        <w:t>&lt;ANo&gt;</w:t>
      </w:r>
      <w:r w:rsidRPr="00B9587F">
        <w:t>A9-0389</w:t>
      </w:r>
      <w:r w:rsidRPr="00B9587F">
        <w:rPr>
          <w:rStyle w:val="HideTWBExt"/>
        </w:rPr>
        <w:t>&lt;/ANo&gt;</w:t>
      </w:r>
      <w:r w:rsidRPr="00B9587F">
        <w:t>/</w:t>
      </w:r>
      <w:r w:rsidRPr="00B9587F">
        <w:rPr>
          <w:rStyle w:val="HideTWBExt"/>
        </w:rPr>
        <w:t>&lt;NumAm&gt;</w:t>
      </w:r>
      <w:r w:rsidRPr="00B9587F">
        <w:t>65</w:t>
      </w:r>
      <w:r w:rsidRPr="00B9587F">
        <w:rPr>
          <w:rStyle w:val="HideTWBExt"/>
        </w:rPr>
        <w:t>&lt;/NumAm&gt;</w:t>
      </w:r>
    </w:p>
    <w:p w14:paraId="291A476F" w14:textId="77777777" w:rsidR="006078C8" w:rsidRPr="00B9587F" w:rsidRDefault="009A790D">
      <w:pPr>
        <w:pStyle w:val="AmNumberTabs"/>
      </w:pPr>
      <w:r w:rsidRPr="00B9587F">
        <w:t>Amendment</w:t>
      </w:r>
      <w:r w:rsidRPr="00B9587F">
        <w:tab/>
      </w:r>
      <w:r w:rsidRPr="00B9587F">
        <w:tab/>
      </w:r>
      <w:r w:rsidRPr="00B9587F">
        <w:rPr>
          <w:rStyle w:val="HideTWBExt"/>
        </w:rPr>
        <w:t>&lt;NumAm&gt;</w:t>
      </w:r>
      <w:r w:rsidRPr="00B9587F">
        <w:t>65</w:t>
      </w:r>
      <w:r w:rsidRPr="00B9587F">
        <w:rPr>
          <w:rStyle w:val="HideTWBExt"/>
        </w:rPr>
        <w:t>&lt;/NumAm&gt;</w:t>
      </w:r>
    </w:p>
    <w:p w14:paraId="70332B23" w14:textId="77777777" w:rsidR="006078C8" w:rsidRPr="00B9587F" w:rsidRDefault="009A790D">
      <w:pPr>
        <w:pStyle w:val="NormalBold"/>
      </w:pPr>
      <w:r w:rsidRPr="00B9587F">
        <w:rPr>
          <w:rStyle w:val="HideTWBExt"/>
        </w:rPr>
        <w:t>&lt;RepeatBlock-By&gt;&lt;Members&gt;</w:t>
      </w:r>
      <w:r w:rsidRPr="00B9587F">
        <w:t>David McAllister</w:t>
      </w:r>
      <w:r w:rsidRPr="00B9587F">
        <w:rPr>
          <w:rStyle w:val="HideTWBExt"/>
        </w:rPr>
        <w:t>&lt;/Members&gt;</w:t>
      </w:r>
    </w:p>
    <w:p w14:paraId="760AD84B" w14:textId="77777777" w:rsidR="006078C8" w:rsidRPr="00B9587F" w:rsidRDefault="009A790D">
      <w:r w:rsidRPr="00B9587F">
        <w:rPr>
          <w:rStyle w:val="HideTWBExt"/>
        </w:rPr>
        <w:t>&lt;AuNomDe&gt;</w:t>
      </w:r>
      <w:r w:rsidRPr="00B9587F">
        <w:rPr>
          <w:rStyle w:val="HideTWBInt"/>
        </w:rPr>
        <w:t>{PPE}</w:t>
      </w:r>
      <w:r w:rsidRPr="00B9587F">
        <w:t>on behalf of the PPE Group</w:t>
      </w:r>
      <w:r w:rsidRPr="00B9587F">
        <w:rPr>
          <w:rStyle w:val="HideTWBExt"/>
        </w:rPr>
        <w:t>&lt;/AuNomDe&gt;</w:t>
      </w:r>
    </w:p>
    <w:p w14:paraId="1918BBBF" w14:textId="77777777" w:rsidR="006078C8" w:rsidRPr="00B9587F" w:rsidRDefault="009A790D">
      <w:pPr>
        <w:pStyle w:val="NormalBold"/>
      </w:pPr>
      <w:r w:rsidRPr="00B9587F">
        <w:rPr>
          <w:rStyle w:val="HideTWBExt"/>
        </w:rPr>
        <w:t>&lt;/RepeatBlock-By&gt;</w:t>
      </w:r>
    </w:p>
    <w:p w14:paraId="64E743A9" w14:textId="77777777" w:rsidR="006078C8" w:rsidRPr="00B9587F" w:rsidRDefault="009A790D">
      <w:pPr>
        <w:pStyle w:val="AmDocTypeTab"/>
      </w:pPr>
      <w:r w:rsidRPr="00B9587F">
        <w:rPr>
          <w:rStyle w:val="HideTWBExt"/>
        </w:rPr>
        <w:t>&lt;TitreType&gt;</w:t>
      </w:r>
      <w:r w:rsidRPr="00B9587F">
        <w:t>Report</w:t>
      </w:r>
      <w:r w:rsidRPr="00B9587F">
        <w:rPr>
          <w:rStyle w:val="HideTWBExt"/>
        </w:rPr>
        <w:t>&lt;/TitreType&gt;</w:t>
      </w:r>
      <w:r w:rsidRPr="00B9587F">
        <w:tab/>
        <w:t>A9-0389/2023</w:t>
      </w:r>
    </w:p>
    <w:p w14:paraId="171B89DB" w14:textId="77777777" w:rsidR="006078C8" w:rsidRPr="00B9587F" w:rsidRDefault="009A790D">
      <w:pPr>
        <w:pStyle w:val="NormalBold"/>
      </w:pPr>
      <w:r w:rsidRPr="00B9587F">
        <w:rPr>
          <w:rStyle w:val="HideTWBExt"/>
        </w:rPr>
        <w:t>&lt;Rapporteur&gt;</w:t>
      </w:r>
      <w:r w:rsidRPr="00B9587F">
        <w:t>David McAllister</w:t>
      </w:r>
      <w:r w:rsidRPr="00B9587F">
        <w:rPr>
          <w:rStyle w:val="HideTWBExt"/>
        </w:rPr>
        <w:t>&lt;/Rapporteur&gt;</w:t>
      </w:r>
    </w:p>
    <w:p w14:paraId="168459C6" w14:textId="77777777" w:rsidR="006078C8" w:rsidRPr="00B9587F" w:rsidRDefault="009A790D">
      <w:r w:rsidRPr="00B9587F">
        <w:rPr>
          <w:rStyle w:val="HideTWBExt"/>
        </w:rPr>
        <w:t>&lt;Titre&gt;</w:t>
      </w:r>
      <w:r w:rsidRPr="00B9587F">
        <w:t>Implementation of the common foreign and security policy – annual report 2023</w:t>
      </w:r>
      <w:r w:rsidRPr="00B9587F">
        <w:rPr>
          <w:rStyle w:val="HideTWBExt"/>
        </w:rPr>
        <w:t>&lt;/Titre&gt;</w:t>
      </w:r>
    </w:p>
    <w:p w14:paraId="6E74B1C8" w14:textId="77777777" w:rsidR="009A790D" w:rsidRPr="00B9587F" w:rsidRDefault="009A790D" w:rsidP="009A790D">
      <w:pPr>
        <w:pStyle w:val="Normal12a"/>
      </w:pPr>
      <w:r w:rsidRPr="00B9587F">
        <w:rPr>
          <w:rStyle w:val="HideTWBExt"/>
        </w:rPr>
        <w:t>&lt;DocRef&gt;</w:t>
      </w:r>
      <w:r w:rsidRPr="00B9587F">
        <w:t>(2023/2117(INI))</w:t>
      </w:r>
      <w:r w:rsidRPr="00B9587F">
        <w:rPr>
          <w:rStyle w:val="HideTWBExt"/>
        </w:rPr>
        <w:t>&lt;/DocRef&gt;</w:t>
      </w:r>
    </w:p>
    <w:p w14:paraId="0DD52FFC" w14:textId="77777777" w:rsidR="006078C8" w:rsidRPr="00B9587F" w:rsidRDefault="009A790D">
      <w:pPr>
        <w:pStyle w:val="NormalBold"/>
      </w:pPr>
      <w:r w:rsidRPr="00B9587F">
        <w:rPr>
          <w:rStyle w:val="HideTWBExt"/>
        </w:rPr>
        <w:t>&lt;DocAmend&gt;</w:t>
      </w:r>
      <w:r w:rsidRPr="00B9587F">
        <w:t>Motion for a resolution</w:t>
      </w:r>
      <w:r w:rsidRPr="00B9587F">
        <w:rPr>
          <w:rStyle w:val="HideTWBExt"/>
        </w:rPr>
        <w:t>&lt;/DocAmend&gt;</w:t>
      </w:r>
    </w:p>
    <w:p w14:paraId="469E806F" w14:textId="77777777" w:rsidR="006078C8" w:rsidRPr="00B9587F" w:rsidRDefault="009A790D">
      <w:pPr>
        <w:pStyle w:val="NormalBold"/>
      </w:pPr>
      <w:r w:rsidRPr="00B9587F">
        <w:rPr>
          <w:rStyle w:val="HideTWBExt"/>
        </w:rPr>
        <w:t>&lt;Article&gt;</w:t>
      </w:r>
      <w:r w:rsidRPr="00B9587F">
        <w:t>Paragraph 99</w:t>
      </w:r>
      <w:r w:rsidRPr="00B9587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078C8" w:rsidRPr="00B9587F" w14:paraId="497A6794" w14:textId="77777777">
        <w:trPr>
          <w:trHeight w:hRule="exact" w:val="240"/>
          <w:jc w:val="center"/>
        </w:trPr>
        <w:tc>
          <w:tcPr>
            <w:tcW w:w="9752" w:type="dxa"/>
            <w:gridSpan w:val="2"/>
          </w:tcPr>
          <w:p w14:paraId="49B1EA68" w14:textId="77777777" w:rsidR="006078C8" w:rsidRPr="00B9587F" w:rsidRDefault="006078C8"/>
        </w:tc>
      </w:tr>
      <w:tr w:rsidR="006078C8" w:rsidRPr="00B9587F" w14:paraId="4E70B09C" w14:textId="77777777">
        <w:trPr>
          <w:trHeight w:val="240"/>
          <w:jc w:val="center"/>
        </w:trPr>
        <w:tc>
          <w:tcPr>
            <w:tcW w:w="4876" w:type="dxa"/>
          </w:tcPr>
          <w:p w14:paraId="77E483C3" w14:textId="77777777" w:rsidR="006078C8" w:rsidRPr="00B9587F" w:rsidRDefault="009A790D">
            <w:pPr>
              <w:pStyle w:val="AmColumnHeading"/>
            </w:pPr>
            <w:r w:rsidRPr="00B9587F">
              <w:t>Motion for a resolution</w:t>
            </w:r>
          </w:p>
        </w:tc>
        <w:tc>
          <w:tcPr>
            <w:tcW w:w="4876" w:type="dxa"/>
          </w:tcPr>
          <w:p w14:paraId="149FB85E" w14:textId="77777777" w:rsidR="006078C8" w:rsidRPr="00B9587F" w:rsidRDefault="009A790D">
            <w:pPr>
              <w:pStyle w:val="AmColumnHeading"/>
            </w:pPr>
            <w:r w:rsidRPr="00B9587F">
              <w:t>Amendment</w:t>
            </w:r>
          </w:p>
        </w:tc>
      </w:tr>
      <w:tr w:rsidR="006078C8" w:rsidRPr="00B9587F" w14:paraId="27240C48" w14:textId="77777777">
        <w:trPr>
          <w:jc w:val="center"/>
        </w:trPr>
        <w:tc>
          <w:tcPr>
            <w:tcW w:w="4876" w:type="dxa"/>
          </w:tcPr>
          <w:p w14:paraId="54342EEE" w14:textId="0D6B8031" w:rsidR="006078C8" w:rsidRPr="00B9587F" w:rsidRDefault="009A790D">
            <w:pPr>
              <w:pStyle w:val="Normal6a"/>
            </w:pPr>
            <w:r w:rsidRPr="00B9587F">
              <w:t>99.</w:t>
            </w:r>
            <w:r w:rsidRPr="00B9587F">
              <w:tab/>
              <w:t xml:space="preserve">Calls on the </w:t>
            </w:r>
            <w:r w:rsidRPr="00B9587F">
              <w:rPr>
                <w:b/>
                <w:i/>
              </w:rPr>
              <w:t>Democratic People</w:t>
            </w:r>
            <w:r w:rsidR="00B9587F">
              <w:rPr>
                <w:b/>
                <w:i/>
              </w:rPr>
              <w:t>’</w:t>
            </w:r>
            <w:r w:rsidRPr="00B9587F">
              <w:rPr>
                <w:b/>
                <w:i/>
              </w:rPr>
              <w:t>s Republic of Korea</w:t>
            </w:r>
            <w:r w:rsidRPr="00B9587F">
              <w:t xml:space="preserve"> to abandon its weapons of mass destruction and ballistic missile programmes in a complete, verifiable and irreversible manner; deplores, in the strongest possible terms, the ongoing crimes against humanity and urges the country</w:t>
            </w:r>
            <w:r w:rsidR="00B9587F">
              <w:t>’</w:t>
            </w:r>
            <w:r w:rsidRPr="00B9587F">
              <w:t xml:space="preserve">s authorities to undertake a process of reform whereby all human rights are respected and protected; stresses the urgent need for the EU and the international community to prevent military cooperation and arms exchanges between Russia and the </w:t>
            </w:r>
            <w:r w:rsidRPr="00B9587F">
              <w:rPr>
                <w:b/>
                <w:i/>
              </w:rPr>
              <w:t>Democratic People</w:t>
            </w:r>
            <w:r w:rsidR="00B9587F">
              <w:rPr>
                <w:b/>
                <w:i/>
              </w:rPr>
              <w:t>’</w:t>
            </w:r>
            <w:r w:rsidRPr="00B9587F">
              <w:rPr>
                <w:b/>
                <w:i/>
              </w:rPr>
              <w:t>s Republic of Korea</w:t>
            </w:r>
            <w:r w:rsidRPr="00B9587F">
              <w:t>;</w:t>
            </w:r>
          </w:p>
        </w:tc>
        <w:tc>
          <w:tcPr>
            <w:tcW w:w="4876" w:type="dxa"/>
          </w:tcPr>
          <w:p w14:paraId="70F94DA1" w14:textId="54EB68CF" w:rsidR="006078C8" w:rsidRPr="00B9587F" w:rsidRDefault="009A790D">
            <w:pPr>
              <w:pStyle w:val="Normal6a"/>
            </w:pPr>
            <w:r w:rsidRPr="00B9587F">
              <w:t>99.</w:t>
            </w:r>
            <w:r w:rsidRPr="00B9587F">
              <w:tab/>
              <w:t xml:space="preserve">Calls on the </w:t>
            </w:r>
            <w:r w:rsidRPr="00B9587F">
              <w:rPr>
                <w:b/>
                <w:i/>
              </w:rPr>
              <w:t>DPRK</w:t>
            </w:r>
            <w:r w:rsidRPr="00B9587F">
              <w:t xml:space="preserve"> to abandon its weapons of mass destruction and ballistic missile programmes in a complete, verifiable and irreversible manner; deplores, in the strongest possible terms, the ongoing crimes against humanity and urges the country</w:t>
            </w:r>
            <w:r w:rsidR="00B9587F">
              <w:t>’</w:t>
            </w:r>
            <w:r w:rsidRPr="00B9587F">
              <w:t xml:space="preserve">s authorities to undertake a process of reform whereby all human rights are respected and protected; stresses the urgent need for the EU and the international community to prevent military cooperation and arms exchanges between Russia and the </w:t>
            </w:r>
            <w:r w:rsidRPr="00B9587F">
              <w:rPr>
                <w:b/>
                <w:i/>
              </w:rPr>
              <w:t>DPRK</w:t>
            </w:r>
            <w:r w:rsidRPr="00B9587F">
              <w:t>;</w:t>
            </w:r>
          </w:p>
        </w:tc>
      </w:tr>
    </w:tbl>
    <w:p w14:paraId="2CF7E420" w14:textId="77777777" w:rsidR="006078C8" w:rsidRPr="00B9587F" w:rsidRDefault="009A790D">
      <w:pPr>
        <w:pStyle w:val="AmOrLang"/>
      </w:pPr>
      <w:r w:rsidRPr="00B9587F">
        <w:t xml:space="preserve">Or. </w:t>
      </w:r>
      <w:r w:rsidRPr="00B9587F">
        <w:rPr>
          <w:rStyle w:val="HideTWBExt"/>
        </w:rPr>
        <w:t>&lt;Original&gt;</w:t>
      </w:r>
      <w:r w:rsidRPr="00B9587F">
        <w:rPr>
          <w:rStyle w:val="HideTWBInt"/>
        </w:rPr>
        <w:t>{EN}</w:t>
      </w:r>
      <w:proofErr w:type="spellStart"/>
      <w:r w:rsidRPr="00B9587F">
        <w:t>en</w:t>
      </w:r>
      <w:proofErr w:type="spellEnd"/>
      <w:r w:rsidRPr="00B9587F">
        <w:rPr>
          <w:rStyle w:val="HideTWBExt"/>
        </w:rPr>
        <w:t>&lt;/Original&gt;</w:t>
      </w:r>
    </w:p>
    <w:p w14:paraId="3CF75B6B" w14:textId="77777777" w:rsidR="006078C8" w:rsidRPr="00B9587F" w:rsidRDefault="009A790D">
      <w:pPr>
        <w:sectPr w:rsidR="006078C8" w:rsidRPr="00B9587F">
          <w:pgSz w:w="11909" w:h="16834"/>
          <w:pgMar w:top="1134" w:right="1417" w:bottom="1417" w:left="1417" w:header="1134" w:footer="567" w:gutter="0"/>
          <w:cols w:space="720"/>
        </w:sectPr>
      </w:pPr>
      <w:r w:rsidRPr="00B9587F">
        <w:rPr>
          <w:rStyle w:val="HideTWBExt"/>
        </w:rPr>
        <w:t>&lt;/Amend&gt;</w:t>
      </w:r>
    </w:p>
    <w:p w14:paraId="787AEFC2" w14:textId="77777777" w:rsidR="006078C8" w:rsidRPr="00B9587F" w:rsidRDefault="006078C8"/>
    <w:p w14:paraId="1F4CE827" w14:textId="77777777" w:rsidR="006078C8" w:rsidRPr="00B9587F" w:rsidRDefault="009A790D">
      <w:pPr>
        <w:pStyle w:val="AmDateTab"/>
      </w:pPr>
      <w:r w:rsidRPr="00B9587F">
        <w:rPr>
          <w:rStyle w:val="HideTWBExt"/>
        </w:rPr>
        <w:t>&lt;Amend&gt;&lt;Date&gt;</w:t>
      </w:r>
      <w:r w:rsidRPr="00B9587F">
        <w:rPr>
          <w:rStyle w:val="HideTWBInt"/>
        </w:rPr>
        <w:t>{21/02/2024}</w:t>
      </w:r>
      <w:r w:rsidRPr="00B9587F">
        <w:t>21.2.2024</w:t>
      </w:r>
      <w:r w:rsidRPr="00B9587F">
        <w:rPr>
          <w:rStyle w:val="HideTWBExt"/>
        </w:rPr>
        <w:t>&lt;/Date&gt;</w:t>
      </w:r>
      <w:r w:rsidRPr="00B9587F">
        <w:tab/>
      </w:r>
      <w:r w:rsidRPr="00B9587F">
        <w:rPr>
          <w:rStyle w:val="HideTWBExt"/>
        </w:rPr>
        <w:t>&lt;ANo&gt;</w:t>
      </w:r>
      <w:r w:rsidRPr="00B9587F">
        <w:t>A9-0389</w:t>
      </w:r>
      <w:r w:rsidRPr="00B9587F">
        <w:rPr>
          <w:rStyle w:val="HideTWBExt"/>
        </w:rPr>
        <w:t>&lt;/ANo&gt;</w:t>
      </w:r>
      <w:r w:rsidRPr="00B9587F">
        <w:t>/</w:t>
      </w:r>
      <w:r w:rsidRPr="00B9587F">
        <w:rPr>
          <w:rStyle w:val="HideTWBExt"/>
        </w:rPr>
        <w:t>&lt;NumAm&gt;</w:t>
      </w:r>
      <w:r w:rsidRPr="00B9587F">
        <w:t>66</w:t>
      </w:r>
      <w:r w:rsidRPr="00B9587F">
        <w:rPr>
          <w:rStyle w:val="HideTWBExt"/>
        </w:rPr>
        <w:t>&lt;/NumAm&gt;</w:t>
      </w:r>
    </w:p>
    <w:p w14:paraId="6472F19D" w14:textId="77777777" w:rsidR="006078C8" w:rsidRPr="00B9587F" w:rsidRDefault="009A790D">
      <w:pPr>
        <w:pStyle w:val="AmNumberTabs"/>
      </w:pPr>
      <w:r w:rsidRPr="00B9587F">
        <w:t>Amendment</w:t>
      </w:r>
      <w:r w:rsidRPr="00B9587F">
        <w:tab/>
      </w:r>
      <w:r w:rsidRPr="00B9587F">
        <w:tab/>
      </w:r>
      <w:r w:rsidRPr="00B9587F">
        <w:rPr>
          <w:rStyle w:val="HideTWBExt"/>
        </w:rPr>
        <w:t>&lt;NumAm&gt;</w:t>
      </w:r>
      <w:r w:rsidRPr="00B9587F">
        <w:t>66</w:t>
      </w:r>
      <w:r w:rsidRPr="00B9587F">
        <w:rPr>
          <w:rStyle w:val="HideTWBExt"/>
        </w:rPr>
        <w:t>&lt;/NumAm&gt;</w:t>
      </w:r>
    </w:p>
    <w:p w14:paraId="28ABFEE2" w14:textId="77777777" w:rsidR="006078C8" w:rsidRPr="00B9587F" w:rsidRDefault="009A790D">
      <w:pPr>
        <w:pStyle w:val="NormalBold"/>
      </w:pPr>
      <w:r w:rsidRPr="00B9587F">
        <w:rPr>
          <w:rStyle w:val="HideTWBExt"/>
        </w:rPr>
        <w:t>&lt;RepeatBlock-By&gt;&lt;Members&gt;</w:t>
      </w:r>
      <w:r w:rsidRPr="00B9587F">
        <w:t>David McAllister</w:t>
      </w:r>
      <w:r w:rsidRPr="00B9587F">
        <w:rPr>
          <w:rStyle w:val="HideTWBExt"/>
        </w:rPr>
        <w:t>&lt;/Members&gt;</w:t>
      </w:r>
    </w:p>
    <w:p w14:paraId="695DFEB0" w14:textId="77777777" w:rsidR="006078C8" w:rsidRPr="00B9587F" w:rsidRDefault="009A790D">
      <w:r w:rsidRPr="00B9587F">
        <w:rPr>
          <w:rStyle w:val="HideTWBExt"/>
        </w:rPr>
        <w:t>&lt;AuNomDe&gt;</w:t>
      </w:r>
      <w:r w:rsidRPr="00B9587F">
        <w:rPr>
          <w:rStyle w:val="HideTWBInt"/>
        </w:rPr>
        <w:t>{PPE}</w:t>
      </w:r>
      <w:r w:rsidRPr="00B9587F">
        <w:t>on behalf of the PPE Group</w:t>
      </w:r>
      <w:r w:rsidRPr="00B9587F">
        <w:rPr>
          <w:rStyle w:val="HideTWBExt"/>
        </w:rPr>
        <w:t>&lt;/AuNomDe&gt;</w:t>
      </w:r>
    </w:p>
    <w:p w14:paraId="560096EE" w14:textId="77777777" w:rsidR="006078C8" w:rsidRPr="00B9587F" w:rsidRDefault="009A790D">
      <w:pPr>
        <w:pStyle w:val="NormalBold"/>
      </w:pPr>
      <w:r w:rsidRPr="00B9587F">
        <w:rPr>
          <w:rStyle w:val="HideTWBExt"/>
        </w:rPr>
        <w:t>&lt;/RepeatBlock-By&gt;</w:t>
      </w:r>
    </w:p>
    <w:p w14:paraId="6FAAFF00" w14:textId="77777777" w:rsidR="006078C8" w:rsidRPr="00B9587F" w:rsidRDefault="009A790D">
      <w:pPr>
        <w:pStyle w:val="AmDocTypeTab"/>
      </w:pPr>
      <w:r w:rsidRPr="00B9587F">
        <w:rPr>
          <w:rStyle w:val="HideTWBExt"/>
        </w:rPr>
        <w:t>&lt;TitreType&gt;</w:t>
      </w:r>
      <w:r w:rsidRPr="00B9587F">
        <w:t>Report</w:t>
      </w:r>
      <w:r w:rsidRPr="00B9587F">
        <w:rPr>
          <w:rStyle w:val="HideTWBExt"/>
        </w:rPr>
        <w:t>&lt;/TitreType&gt;</w:t>
      </w:r>
      <w:r w:rsidRPr="00B9587F">
        <w:tab/>
        <w:t>A9-0389/2023</w:t>
      </w:r>
    </w:p>
    <w:p w14:paraId="0E059B57" w14:textId="77777777" w:rsidR="006078C8" w:rsidRPr="00B9587F" w:rsidRDefault="009A790D">
      <w:pPr>
        <w:pStyle w:val="NormalBold"/>
      </w:pPr>
      <w:r w:rsidRPr="00B9587F">
        <w:rPr>
          <w:rStyle w:val="HideTWBExt"/>
        </w:rPr>
        <w:t>&lt;Rapporteur&gt;</w:t>
      </w:r>
      <w:r w:rsidRPr="00B9587F">
        <w:t>David McAllister</w:t>
      </w:r>
      <w:r w:rsidRPr="00B9587F">
        <w:rPr>
          <w:rStyle w:val="HideTWBExt"/>
        </w:rPr>
        <w:t>&lt;/Rapporteur&gt;</w:t>
      </w:r>
    </w:p>
    <w:p w14:paraId="0825014C" w14:textId="77777777" w:rsidR="006078C8" w:rsidRPr="00B9587F" w:rsidRDefault="009A790D">
      <w:r w:rsidRPr="00B9587F">
        <w:rPr>
          <w:rStyle w:val="HideTWBExt"/>
        </w:rPr>
        <w:t>&lt;Titre&gt;</w:t>
      </w:r>
      <w:r w:rsidRPr="00B9587F">
        <w:t>Implementation of the common foreign and security policy – annual report 2023</w:t>
      </w:r>
      <w:r w:rsidRPr="00B9587F">
        <w:rPr>
          <w:rStyle w:val="HideTWBExt"/>
        </w:rPr>
        <w:t>&lt;/Titre&gt;</w:t>
      </w:r>
    </w:p>
    <w:p w14:paraId="0EAF65ED" w14:textId="77777777" w:rsidR="009A790D" w:rsidRPr="00B9587F" w:rsidRDefault="009A790D" w:rsidP="009A790D">
      <w:pPr>
        <w:pStyle w:val="Normal12a"/>
      </w:pPr>
      <w:r w:rsidRPr="00B9587F">
        <w:rPr>
          <w:rStyle w:val="HideTWBExt"/>
        </w:rPr>
        <w:t>&lt;DocRef&gt;</w:t>
      </w:r>
      <w:r w:rsidRPr="00B9587F">
        <w:t>(2023/2117(INI))</w:t>
      </w:r>
      <w:r w:rsidRPr="00B9587F">
        <w:rPr>
          <w:rStyle w:val="HideTWBExt"/>
        </w:rPr>
        <w:t>&lt;/DocRef&gt;</w:t>
      </w:r>
    </w:p>
    <w:p w14:paraId="79E5FA1A" w14:textId="77777777" w:rsidR="006078C8" w:rsidRPr="00B9587F" w:rsidRDefault="009A790D">
      <w:pPr>
        <w:pStyle w:val="NormalBold"/>
      </w:pPr>
      <w:r w:rsidRPr="00B9587F">
        <w:rPr>
          <w:rStyle w:val="HideTWBExt"/>
        </w:rPr>
        <w:t>&lt;DocAmend&gt;</w:t>
      </w:r>
      <w:r w:rsidRPr="00B9587F">
        <w:t>Motion for a resolution</w:t>
      </w:r>
      <w:r w:rsidRPr="00B9587F">
        <w:rPr>
          <w:rStyle w:val="HideTWBExt"/>
        </w:rPr>
        <w:t>&lt;/DocAmend&gt;</w:t>
      </w:r>
    </w:p>
    <w:p w14:paraId="06B8C2D1" w14:textId="77777777" w:rsidR="006078C8" w:rsidRPr="00B9587F" w:rsidRDefault="009A790D">
      <w:pPr>
        <w:pStyle w:val="NormalBold"/>
      </w:pPr>
      <w:r w:rsidRPr="00B9587F">
        <w:rPr>
          <w:rStyle w:val="HideTWBExt"/>
        </w:rPr>
        <w:t>&lt;Article&gt;</w:t>
      </w:r>
      <w:r w:rsidRPr="00B9587F">
        <w:t>Paragraph 100</w:t>
      </w:r>
      <w:r w:rsidRPr="00B9587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078C8" w:rsidRPr="00B9587F" w14:paraId="6E47EDEB" w14:textId="77777777">
        <w:trPr>
          <w:trHeight w:hRule="exact" w:val="240"/>
          <w:jc w:val="center"/>
        </w:trPr>
        <w:tc>
          <w:tcPr>
            <w:tcW w:w="9752" w:type="dxa"/>
            <w:gridSpan w:val="2"/>
          </w:tcPr>
          <w:p w14:paraId="791679B4" w14:textId="77777777" w:rsidR="006078C8" w:rsidRPr="00B9587F" w:rsidRDefault="006078C8"/>
        </w:tc>
      </w:tr>
      <w:tr w:rsidR="006078C8" w:rsidRPr="00B9587F" w14:paraId="36248666" w14:textId="77777777">
        <w:trPr>
          <w:trHeight w:val="240"/>
          <w:jc w:val="center"/>
        </w:trPr>
        <w:tc>
          <w:tcPr>
            <w:tcW w:w="4876" w:type="dxa"/>
          </w:tcPr>
          <w:p w14:paraId="587F3034" w14:textId="77777777" w:rsidR="006078C8" w:rsidRPr="00B9587F" w:rsidRDefault="009A790D">
            <w:pPr>
              <w:pStyle w:val="AmColumnHeading"/>
            </w:pPr>
            <w:r w:rsidRPr="00B9587F">
              <w:t>Motion for a resolution</w:t>
            </w:r>
          </w:p>
        </w:tc>
        <w:tc>
          <w:tcPr>
            <w:tcW w:w="4876" w:type="dxa"/>
          </w:tcPr>
          <w:p w14:paraId="22692105" w14:textId="77777777" w:rsidR="006078C8" w:rsidRPr="00B9587F" w:rsidRDefault="009A790D">
            <w:pPr>
              <w:pStyle w:val="AmColumnHeading"/>
            </w:pPr>
            <w:r w:rsidRPr="00B9587F">
              <w:t>Amendment</w:t>
            </w:r>
          </w:p>
        </w:tc>
      </w:tr>
      <w:tr w:rsidR="006078C8" w:rsidRPr="00B9587F" w14:paraId="3B5F70E2" w14:textId="77777777">
        <w:trPr>
          <w:jc w:val="center"/>
        </w:trPr>
        <w:tc>
          <w:tcPr>
            <w:tcW w:w="4876" w:type="dxa"/>
          </w:tcPr>
          <w:p w14:paraId="3244B8C5" w14:textId="0D813EA3" w:rsidR="006078C8" w:rsidRPr="00B9587F" w:rsidRDefault="009A790D">
            <w:pPr>
              <w:pStyle w:val="Normal6a"/>
            </w:pPr>
            <w:r w:rsidRPr="00B9587F">
              <w:t>100.</w:t>
            </w:r>
            <w:r w:rsidRPr="00B9587F">
              <w:tab/>
              <w:t xml:space="preserve">Notes that geopolitical challenges have strengthened the shared interest of the EU </w:t>
            </w:r>
            <w:r w:rsidRPr="00B9587F">
              <w:rPr>
                <w:b/>
                <w:i/>
              </w:rPr>
              <w:t>and India</w:t>
            </w:r>
            <w:r w:rsidRPr="00B9587F">
              <w:t xml:space="preserve"> in ensuring security, prosperity and sustainable development; welcomes the creation of the EU-India Trade and Technology Council; calls for</w:t>
            </w:r>
            <w:r w:rsidRPr="00B9587F">
              <w:rPr>
                <w:b/>
                <w:i/>
              </w:rPr>
              <w:t xml:space="preserve"> an India-EU summit</w:t>
            </w:r>
            <w:r w:rsidRPr="00B9587F">
              <w:t xml:space="preserve"> to keep bilateral relations high on the agenda; highlights the importance of a successful conclusion of the negotiations on an EU-India free trade agreement, taking into account sensitivities on both sides; expresses the hope that India will align its position on Russia</w:t>
            </w:r>
            <w:r w:rsidR="00B9587F">
              <w:t>’</w:t>
            </w:r>
            <w:r w:rsidRPr="00B9587F">
              <w:t>s invasion of Ukraine with that of the transatlantic community and calls on the Council and the VP/HR to make diplomatic efforts in this regard;</w:t>
            </w:r>
          </w:p>
        </w:tc>
        <w:tc>
          <w:tcPr>
            <w:tcW w:w="4876" w:type="dxa"/>
          </w:tcPr>
          <w:p w14:paraId="11711C82" w14:textId="2FFC75E1" w:rsidR="006078C8" w:rsidRPr="00B9587F" w:rsidRDefault="009A790D" w:rsidP="002C07F5">
            <w:pPr>
              <w:pStyle w:val="Normal6a"/>
            </w:pPr>
            <w:r w:rsidRPr="00B9587F">
              <w:t>100.</w:t>
            </w:r>
            <w:r w:rsidRPr="00B9587F">
              <w:tab/>
              <w:t xml:space="preserve">Notes that geopolitical challenges have strengthened the shared interest of </w:t>
            </w:r>
            <w:r w:rsidRPr="00B9587F">
              <w:rPr>
                <w:b/>
                <w:i/>
              </w:rPr>
              <w:t>India and</w:t>
            </w:r>
            <w:r w:rsidRPr="00B9587F">
              <w:t xml:space="preserve"> the EU in ensuring security, prosperity and sustainable development;</w:t>
            </w:r>
            <w:r w:rsidRPr="00B9587F">
              <w:rPr>
                <w:b/>
                <w:i/>
              </w:rPr>
              <w:t xml:space="preserve"> emphasises the full implementation of the </w:t>
            </w:r>
            <w:r w:rsidR="002D349C" w:rsidRPr="00B9587F">
              <w:rPr>
                <w:b/>
                <w:i/>
              </w:rPr>
              <w:t xml:space="preserve">2018 </w:t>
            </w:r>
            <w:r w:rsidRPr="00B9587F">
              <w:rPr>
                <w:b/>
                <w:i/>
              </w:rPr>
              <w:t xml:space="preserve">EU </w:t>
            </w:r>
            <w:r w:rsidR="002D349C" w:rsidRPr="00B9587F">
              <w:rPr>
                <w:b/>
                <w:i/>
              </w:rPr>
              <w:t>s</w:t>
            </w:r>
            <w:r w:rsidRPr="00B9587F">
              <w:rPr>
                <w:b/>
                <w:i/>
              </w:rPr>
              <w:t>trategy on India and the EU-India Roadmap to 2025</w:t>
            </w:r>
            <w:r w:rsidR="002D349C" w:rsidRPr="00B9587F">
              <w:rPr>
                <w:b/>
                <w:i/>
              </w:rPr>
              <w:t>,</w:t>
            </w:r>
            <w:r w:rsidRPr="00B9587F">
              <w:rPr>
                <w:b/>
                <w:i/>
              </w:rPr>
              <w:t xml:space="preserve"> in close coordination with </w:t>
            </w:r>
            <w:r w:rsidR="002D349C" w:rsidRPr="00B9587F">
              <w:rPr>
                <w:b/>
                <w:i/>
              </w:rPr>
              <w:t xml:space="preserve">the </w:t>
            </w:r>
            <w:r w:rsidRPr="00B9587F">
              <w:rPr>
                <w:b/>
                <w:i/>
              </w:rPr>
              <w:t>Member States</w:t>
            </w:r>
            <w:r w:rsidR="00B9587F">
              <w:rPr>
                <w:b/>
                <w:i/>
              </w:rPr>
              <w:t>’</w:t>
            </w:r>
            <w:r w:rsidRPr="00B9587F">
              <w:rPr>
                <w:b/>
                <w:i/>
              </w:rPr>
              <w:t xml:space="preserve"> own action</w:t>
            </w:r>
            <w:r w:rsidR="002D349C" w:rsidRPr="00B9587F">
              <w:rPr>
                <w:b/>
                <w:i/>
              </w:rPr>
              <w:t>s</w:t>
            </w:r>
            <w:r w:rsidRPr="00B9587F">
              <w:rPr>
                <w:b/>
                <w:i/>
              </w:rPr>
              <w:t xml:space="preserve"> to actively engage with India;</w:t>
            </w:r>
            <w:r w:rsidRPr="00B9587F">
              <w:t xml:space="preserve"> welcomes the creation of the EU-India Trade and Technology Council; </w:t>
            </w:r>
            <w:r w:rsidRPr="00B9587F">
              <w:rPr>
                <w:b/>
                <w:i/>
              </w:rPr>
              <w:t>encourages the deepening of relations between India and the EU as strategic partners;</w:t>
            </w:r>
            <w:r w:rsidRPr="00B9587F">
              <w:t xml:space="preserve"> calls</w:t>
            </w:r>
            <w:r w:rsidRPr="00B9587F">
              <w:rPr>
                <w:b/>
                <w:i/>
              </w:rPr>
              <w:t xml:space="preserve">, in this context, </w:t>
            </w:r>
            <w:r w:rsidR="002D349C" w:rsidRPr="00B9587F">
              <w:t>for</w:t>
            </w:r>
            <w:r w:rsidRPr="00B9587F">
              <w:rPr>
                <w:b/>
                <w:i/>
              </w:rPr>
              <w:t xml:space="preserve"> the commitment to regular multilevel dialogues and summits</w:t>
            </w:r>
            <w:r w:rsidR="002D349C" w:rsidRPr="00B9587F">
              <w:rPr>
                <w:b/>
                <w:i/>
              </w:rPr>
              <w:t xml:space="preserve"> to be upheld</w:t>
            </w:r>
            <w:r w:rsidRPr="00B9587F">
              <w:t xml:space="preserve"> to keep bilateral relations high on the agenda;</w:t>
            </w:r>
            <w:r w:rsidRPr="00B9587F">
              <w:rPr>
                <w:b/>
                <w:i/>
              </w:rPr>
              <w:t xml:space="preserve"> encourages, </w:t>
            </w:r>
            <w:r w:rsidR="002D349C" w:rsidRPr="00B9587F">
              <w:rPr>
                <w:b/>
                <w:i/>
              </w:rPr>
              <w:t>in addition</w:t>
            </w:r>
            <w:r w:rsidRPr="00B9587F">
              <w:rPr>
                <w:b/>
                <w:i/>
              </w:rPr>
              <w:t xml:space="preserve">, a more structured </w:t>
            </w:r>
            <w:proofErr w:type="spellStart"/>
            <w:r w:rsidRPr="00B9587F">
              <w:rPr>
                <w:b/>
                <w:i/>
              </w:rPr>
              <w:t>interparliamentary</w:t>
            </w:r>
            <w:proofErr w:type="spellEnd"/>
            <w:r w:rsidRPr="00B9587F">
              <w:rPr>
                <w:b/>
                <w:i/>
              </w:rPr>
              <w:t xml:space="preserve"> dialogue between the European Parliament and its Indian counterpart; believes that such </w:t>
            </w:r>
            <w:r w:rsidR="00B447E1" w:rsidRPr="00B9587F">
              <w:rPr>
                <w:b/>
                <w:i/>
              </w:rPr>
              <w:t xml:space="preserve">a </w:t>
            </w:r>
            <w:r w:rsidRPr="00B9587F">
              <w:rPr>
                <w:b/>
                <w:i/>
              </w:rPr>
              <w:t xml:space="preserve">dialogue would assist </w:t>
            </w:r>
            <w:r w:rsidR="00B447E1" w:rsidRPr="00B9587F">
              <w:rPr>
                <w:b/>
                <w:i/>
              </w:rPr>
              <w:t xml:space="preserve">in </w:t>
            </w:r>
            <w:r w:rsidRPr="00B9587F">
              <w:rPr>
                <w:b/>
                <w:i/>
              </w:rPr>
              <w:t>the coordination of positions and initiatives in multilateral for</w:t>
            </w:r>
            <w:r w:rsidR="00B447E1" w:rsidRPr="00B9587F">
              <w:rPr>
                <w:b/>
                <w:i/>
              </w:rPr>
              <w:t>ums</w:t>
            </w:r>
            <w:r w:rsidRPr="00B9587F">
              <w:rPr>
                <w:b/>
                <w:i/>
              </w:rPr>
              <w:t xml:space="preserve">, particularly the UN, the World Trade </w:t>
            </w:r>
            <w:r w:rsidR="00D60BC8" w:rsidRPr="00B9587F">
              <w:rPr>
                <w:b/>
                <w:i/>
              </w:rPr>
              <w:t>Organisation</w:t>
            </w:r>
            <w:r w:rsidRPr="00B9587F">
              <w:rPr>
                <w:b/>
                <w:i/>
              </w:rPr>
              <w:t xml:space="preserve"> and </w:t>
            </w:r>
            <w:r w:rsidR="00B447E1" w:rsidRPr="00B9587F">
              <w:rPr>
                <w:b/>
                <w:i/>
              </w:rPr>
              <w:t xml:space="preserve">the </w:t>
            </w:r>
            <w:r w:rsidRPr="00B9587F">
              <w:rPr>
                <w:b/>
                <w:i/>
              </w:rPr>
              <w:t>G20;</w:t>
            </w:r>
            <w:r w:rsidRPr="00B9587F">
              <w:t xml:space="preserve"> highlights the importance of a successful conclusion of the negotiations on an EU-India free trade agreement, taking into account sensitivities on both sides; expresses the hope that India will align its position on Russia</w:t>
            </w:r>
            <w:r w:rsidR="00B9587F">
              <w:t>’</w:t>
            </w:r>
            <w:r w:rsidRPr="00B9587F">
              <w:t xml:space="preserve">s invasion of Ukraine with that of the transatlantic community </w:t>
            </w:r>
            <w:r w:rsidRPr="00B9587F">
              <w:lastRenderedPageBreak/>
              <w:t xml:space="preserve">and calls on the Council and the VP/HR to make diplomatic efforts in this regard; </w:t>
            </w:r>
            <w:r w:rsidR="00B447E1" w:rsidRPr="00B9587F">
              <w:rPr>
                <w:b/>
                <w:i/>
              </w:rPr>
              <w:t>recalls</w:t>
            </w:r>
            <w:r w:rsidRPr="00B9587F">
              <w:rPr>
                <w:b/>
                <w:i/>
              </w:rPr>
              <w:t>, in this context, that any deepening of the partnership should be based on the values of freedom, democracy, pluralism, the rule of law, equality, respect for human rights, sustainable development and a commitment to promoting an inclusive rules-based global order;</w:t>
            </w:r>
          </w:p>
        </w:tc>
      </w:tr>
    </w:tbl>
    <w:p w14:paraId="577A56C8" w14:textId="77777777" w:rsidR="006078C8" w:rsidRPr="00B9587F" w:rsidRDefault="009A790D">
      <w:pPr>
        <w:pStyle w:val="AmOrLang"/>
      </w:pPr>
      <w:r w:rsidRPr="00B9587F">
        <w:lastRenderedPageBreak/>
        <w:t xml:space="preserve">Or. </w:t>
      </w:r>
      <w:r w:rsidRPr="00B9587F">
        <w:rPr>
          <w:rStyle w:val="HideTWBExt"/>
        </w:rPr>
        <w:t>&lt;Original&gt;</w:t>
      </w:r>
      <w:r w:rsidRPr="00B9587F">
        <w:rPr>
          <w:rStyle w:val="HideTWBInt"/>
        </w:rPr>
        <w:t>{EN}</w:t>
      </w:r>
      <w:proofErr w:type="spellStart"/>
      <w:r w:rsidRPr="00B9587F">
        <w:t>en</w:t>
      </w:r>
      <w:proofErr w:type="spellEnd"/>
      <w:r w:rsidRPr="00B9587F">
        <w:rPr>
          <w:rStyle w:val="HideTWBExt"/>
        </w:rPr>
        <w:t>&lt;/Original&gt;</w:t>
      </w:r>
    </w:p>
    <w:p w14:paraId="0B6017D7" w14:textId="77777777" w:rsidR="006078C8" w:rsidRPr="00B9587F" w:rsidRDefault="009A790D">
      <w:pPr>
        <w:sectPr w:rsidR="006078C8" w:rsidRPr="00B9587F">
          <w:pgSz w:w="11909" w:h="16834"/>
          <w:pgMar w:top="1134" w:right="1417" w:bottom="1417" w:left="1417" w:header="1134" w:footer="567" w:gutter="0"/>
          <w:cols w:space="720"/>
        </w:sectPr>
      </w:pPr>
      <w:r w:rsidRPr="00B9587F">
        <w:rPr>
          <w:rStyle w:val="HideTWBExt"/>
        </w:rPr>
        <w:t>&lt;/Amend&gt;</w:t>
      </w:r>
    </w:p>
    <w:p w14:paraId="007F5D24" w14:textId="77777777" w:rsidR="006078C8" w:rsidRPr="00B9587F" w:rsidRDefault="006078C8"/>
    <w:p w14:paraId="3124CCE0" w14:textId="77777777" w:rsidR="006078C8" w:rsidRPr="00B9587F" w:rsidRDefault="009A790D">
      <w:pPr>
        <w:pStyle w:val="AmDateTab"/>
      </w:pPr>
      <w:r w:rsidRPr="00B9587F">
        <w:rPr>
          <w:rStyle w:val="HideTWBExt"/>
        </w:rPr>
        <w:t>&lt;Amend&gt;&lt;Date&gt;</w:t>
      </w:r>
      <w:r w:rsidRPr="00B9587F">
        <w:rPr>
          <w:rStyle w:val="HideTWBInt"/>
        </w:rPr>
        <w:t>{21/02/2024}</w:t>
      </w:r>
      <w:r w:rsidRPr="00B9587F">
        <w:t>21.2.2024</w:t>
      </w:r>
      <w:r w:rsidRPr="00B9587F">
        <w:rPr>
          <w:rStyle w:val="HideTWBExt"/>
        </w:rPr>
        <w:t>&lt;/Date&gt;</w:t>
      </w:r>
      <w:r w:rsidRPr="00B9587F">
        <w:tab/>
      </w:r>
      <w:r w:rsidRPr="00B9587F">
        <w:rPr>
          <w:rStyle w:val="HideTWBExt"/>
        </w:rPr>
        <w:t>&lt;ANo&gt;</w:t>
      </w:r>
      <w:r w:rsidRPr="00B9587F">
        <w:t>A9-0389</w:t>
      </w:r>
      <w:r w:rsidRPr="00B9587F">
        <w:rPr>
          <w:rStyle w:val="HideTWBExt"/>
        </w:rPr>
        <w:t>&lt;/ANo&gt;</w:t>
      </w:r>
      <w:r w:rsidRPr="00B9587F">
        <w:t>/</w:t>
      </w:r>
      <w:r w:rsidRPr="00B9587F">
        <w:rPr>
          <w:rStyle w:val="HideTWBExt"/>
        </w:rPr>
        <w:t>&lt;NumAm&gt;</w:t>
      </w:r>
      <w:r w:rsidRPr="00B9587F">
        <w:t>67</w:t>
      </w:r>
      <w:r w:rsidRPr="00B9587F">
        <w:rPr>
          <w:rStyle w:val="HideTWBExt"/>
        </w:rPr>
        <w:t>&lt;/NumAm&gt;</w:t>
      </w:r>
    </w:p>
    <w:p w14:paraId="6BD479F3" w14:textId="77777777" w:rsidR="006078C8" w:rsidRPr="00B9587F" w:rsidRDefault="009A790D">
      <w:pPr>
        <w:pStyle w:val="AmNumberTabs"/>
      </w:pPr>
      <w:r w:rsidRPr="00B9587F">
        <w:t>Amendment</w:t>
      </w:r>
      <w:r w:rsidRPr="00B9587F">
        <w:tab/>
      </w:r>
      <w:r w:rsidRPr="00B9587F">
        <w:tab/>
      </w:r>
      <w:r w:rsidRPr="00B9587F">
        <w:rPr>
          <w:rStyle w:val="HideTWBExt"/>
        </w:rPr>
        <w:t>&lt;NumAm&gt;</w:t>
      </w:r>
      <w:r w:rsidRPr="00B9587F">
        <w:t>67</w:t>
      </w:r>
      <w:r w:rsidRPr="00B9587F">
        <w:rPr>
          <w:rStyle w:val="HideTWBExt"/>
        </w:rPr>
        <w:t>&lt;/NumAm&gt;</w:t>
      </w:r>
    </w:p>
    <w:p w14:paraId="51575D0B" w14:textId="77777777" w:rsidR="006078C8" w:rsidRPr="00B9587F" w:rsidRDefault="009A790D">
      <w:pPr>
        <w:pStyle w:val="NormalBold"/>
      </w:pPr>
      <w:r w:rsidRPr="00B9587F">
        <w:rPr>
          <w:rStyle w:val="HideTWBExt"/>
        </w:rPr>
        <w:t>&lt;RepeatBlock-By&gt;&lt;Members&gt;</w:t>
      </w:r>
      <w:r w:rsidRPr="00B9587F">
        <w:t>David McAllister</w:t>
      </w:r>
      <w:r w:rsidRPr="00B9587F">
        <w:rPr>
          <w:rStyle w:val="HideTWBExt"/>
        </w:rPr>
        <w:t>&lt;/Members&gt;</w:t>
      </w:r>
    </w:p>
    <w:p w14:paraId="1F9957AC" w14:textId="77777777" w:rsidR="006078C8" w:rsidRPr="00B9587F" w:rsidRDefault="009A790D">
      <w:r w:rsidRPr="00B9587F">
        <w:rPr>
          <w:rStyle w:val="HideTWBExt"/>
        </w:rPr>
        <w:t>&lt;AuNomDe&gt;</w:t>
      </w:r>
      <w:r w:rsidRPr="00B9587F">
        <w:rPr>
          <w:rStyle w:val="HideTWBInt"/>
        </w:rPr>
        <w:t>{PPE}</w:t>
      </w:r>
      <w:r w:rsidRPr="00B9587F">
        <w:t>on behalf of the PPE Group</w:t>
      </w:r>
      <w:r w:rsidRPr="00B9587F">
        <w:rPr>
          <w:rStyle w:val="HideTWBExt"/>
        </w:rPr>
        <w:t>&lt;/AuNomDe&gt;</w:t>
      </w:r>
    </w:p>
    <w:p w14:paraId="58C531CE" w14:textId="77777777" w:rsidR="006078C8" w:rsidRPr="00B9587F" w:rsidRDefault="009A790D">
      <w:pPr>
        <w:pStyle w:val="NormalBold"/>
      </w:pPr>
      <w:r w:rsidRPr="00B9587F">
        <w:rPr>
          <w:rStyle w:val="HideTWBExt"/>
        </w:rPr>
        <w:t>&lt;/RepeatBlock-By&gt;</w:t>
      </w:r>
    </w:p>
    <w:p w14:paraId="2014A140" w14:textId="77777777" w:rsidR="006078C8" w:rsidRPr="00B9587F" w:rsidRDefault="009A790D">
      <w:pPr>
        <w:pStyle w:val="AmDocTypeTab"/>
      </w:pPr>
      <w:r w:rsidRPr="00B9587F">
        <w:rPr>
          <w:rStyle w:val="HideTWBExt"/>
        </w:rPr>
        <w:t>&lt;TitreType&gt;</w:t>
      </w:r>
      <w:r w:rsidRPr="00B9587F">
        <w:t>Report</w:t>
      </w:r>
      <w:r w:rsidRPr="00B9587F">
        <w:rPr>
          <w:rStyle w:val="HideTWBExt"/>
        </w:rPr>
        <w:t>&lt;/TitreType&gt;</w:t>
      </w:r>
      <w:r w:rsidRPr="00B9587F">
        <w:tab/>
        <w:t>A9-0389/2023</w:t>
      </w:r>
    </w:p>
    <w:p w14:paraId="527ADFED" w14:textId="77777777" w:rsidR="006078C8" w:rsidRPr="00B9587F" w:rsidRDefault="009A790D">
      <w:pPr>
        <w:pStyle w:val="NormalBold"/>
      </w:pPr>
      <w:r w:rsidRPr="00B9587F">
        <w:rPr>
          <w:rStyle w:val="HideTWBExt"/>
        </w:rPr>
        <w:t>&lt;Rapporteur&gt;</w:t>
      </w:r>
      <w:r w:rsidRPr="00B9587F">
        <w:t>David McAllister</w:t>
      </w:r>
      <w:r w:rsidRPr="00B9587F">
        <w:rPr>
          <w:rStyle w:val="HideTWBExt"/>
        </w:rPr>
        <w:t>&lt;/Rapporteur&gt;</w:t>
      </w:r>
    </w:p>
    <w:p w14:paraId="4EED7278" w14:textId="77777777" w:rsidR="006078C8" w:rsidRPr="00B9587F" w:rsidRDefault="009A790D">
      <w:r w:rsidRPr="00B9587F">
        <w:rPr>
          <w:rStyle w:val="HideTWBExt"/>
        </w:rPr>
        <w:t>&lt;Titre&gt;</w:t>
      </w:r>
      <w:r w:rsidRPr="00B9587F">
        <w:t>Implementation of the common foreign and security policy – annual report 2023</w:t>
      </w:r>
      <w:r w:rsidRPr="00B9587F">
        <w:rPr>
          <w:rStyle w:val="HideTWBExt"/>
        </w:rPr>
        <w:t>&lt;/Titre&gt;</w:t>
      </w:r>
    </w:p>
    <w:p w14:paraId="064D4A9A" w14:textId="77777777" w:rsidR="009A790D" w:rsidRPr="00B9587F" w:rsidRDefault="009A790D" w:rsidP="009A790D">
      <w:pPr>
        <w:pStyle w:val="Normal12a"/>
      </w:pPr>
      <w:r w:rsidRPr="00B9587F">
        <w:rPr>
          <w:rStyle w:val="HideTWBExt"/>
        </w:rPr>
        <w:t>&lt;DocRef&gt;</w:t>
      </w:r>
      <w:r w:rsidRPr="00B9587F">
        <w:t>(2023/2117(INI))</w:t>
      </w:r>
      <w:r w:rsidRPr="00B9587F">
        <w:rPr>
          <w:rStyle w:val="HideTWBExt"/>
        </w:rPr>
        <w:t>&lt;/DocRef&gt;</w:t>
      </w:r>
    </w:p>
    <w:p w14:paraId="5E33A3BA" w14:textId="77777777" w:rsidR="006078C8" w:rsidRPr="00B9587F" w:rsidRDefault="009A790D">
      <w:pPr>
        <w:pStyle w:val="NormalBold"/>
      </w:pPr>
      <w:r w:rsidRPr="00B9587F">
        <w:rPr>
          <w:rStyle w:val="HideTWBExt"/>
        </w:rPr>
        <w:t>&lt;DocAmend&gt;</w:t>
      </w:r>
      <w:r w:rsidRPr="00B9587F">
        <w:t>Motion for a resolution</w:t>
      </w:r>
      <w:r w:rsidRPr="00B9587F">
        <w:rPr>
          <w:rStyle w:val="HideTWBExt"/>
        </w:rPr>
        <w:t>&lt;/DocAmend&gt;</w:t>
      </w:r>
    </w:p>
    <w:p w14:paraId="7E1CEFBB" w14:textId="77777777" w:rsidR="006078C8" w:rsidRPr="00B9587F" w:rsidRDefault="009A790D">
      <w:pPr>
        <w:pStyle w:val="NormalBold"/>
      </w:pPr>
      <w:r w:rsidRPr="00B9587F">
        <w:rPr>
          <w:rStyle w:val="HideTWBExt"/>
        </w:rPr>
        <w:t>&lt;Article&gt;</w:t>
      </w:r>
      <w:r w:rsidRPr="00B9587F">
        <w:t>Paragraph 110</w:t>
      </w:r>
      <w:r w:rsidRPr="00B9587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078C8" w:rsidRPr="00B9587F" w14:paraId="42E81B60" w14:textId="77777777">
        <w:trPr>
          <w:trHeight w:hRule="exact" w:val="240"/>
          <w:jc w:val="center"/>
        </w:trPr>
        <w:tc>
          <w:tcPr>
            <w:tcW w:w="9752" w:type="dxa"/>
            <w:gridSpan w:val="2"/>
          </w:tcPr>
          <w:p w14:paraId="3725DEFB" w14:textId="77777777" w:rsidR="006078C8" w:rsidRPr="00B9587F" w:rsidRDefault="006078C8"/>
        </w:tc>
      </w:tr>
      <w:tr w:rsidR="006078C8" w:rsidRPr="00B9587F" w14:paraId="66C59841" w14:textId="77777777">
        <w:trPr>
          <w:trHeight w:val="240"/>
          <w:jc w:val="center"/>
        </w:trPr>
        <w:tc>
          <w:tcPr>
            <w:tcW w:w="4876" w:type="dxa"/>
          </w:tcPr>
          <w:p w14:paraId="5D6F03B2" w14:textId="77777777" w:rsidR="006078C8" w:rsidRPr="00B9587F" w:rsidRDefault="009A790D">
            <w:pPr>
              <w:pStyle w:val="AmColumnHeading"/>
            </w:pPr>
            <w:r w:rsidRPr="00B9587F">
              <w:t>Motion for a resolution</w:t>
            </w:r>
          </w:p>
        </w:tc>
        <w:tc>
          <w:tcPr>
            <w:tcW w:w="4876" w:type="dxa"/>
          </w:tcPr>
          <w:p w14:paraId="06EDAAFE" w14:textId="77777777" w:rsidR="006078C8" w:rsidRPr="00B9587F" w:rsidRDefault="009A790D">
            <w:pPr>
              <w:pStyle w:val="AmColumnHeading"/>
            </w:pPr>
            <w:r w:rsidRPr="00B9587F">
              <w:t>Amendment</w:t>
            </w:r>
          </w:p>
        </w:tc>
      </w:tr>
      <w:tr w:rsidR="006078C8" w:rsidRPr="00B9587F" w14:paraId="14683A70" w14:textId="77777777">
        <w:trPr>
          <w:jc w:val="center"/>
        </w:trPr>
        <w:tc>
          <w:tcPr>
            <w:tcW w:w="4876" w:type="dxa"/>
          </w:tcPr>
          <w:p w14:paraId="456EE87A" w14:textId="260FE59D" w:rsidR="006078C8" w:rsidRPr="00B9587F" w:rsidRDefault="009A790D">
            <w:pPr>
              <w:pStyle w:val="Normal6a"/>
            </w:pPr>
            <w:r w:rsidRPr="00B9587F">
              <w:t>110.</w:t>
            </w:r>
            <w:r w:rsidRPr="00B9587F">
              <w:tab/>
              <w:t>Notes that China has focused on strengthening its influence in the Indo-Pacific through increased aid, development, diplomacy and security cooperation over the last decade; highlights that resources need to be pooled to effectively enhance the EU</w:t>
            </w:r>
            <w:r w:rsidR="00B9587F">
              <w:t>’</w:t>
            </w:r>
            <w:r w:rsidRPr="00B9587F">
              <w:t xml:space="preserve">s political footprint and assert the EU as a reliable and strategic partner in the Pacific; encourages the Member States to join forces and engage at ministerial level with Pacific island countries and the Organisation of African, Caribbean and Pacific States; stresses that a serious follow-up to </w:t>
            </w:r>
            <w:r w:rsidRPr="00B9587F">
              <w:rPr>
                <w:b/>
                <w:i/>
              </w:rPr>
              <w:t>COP27</w:t>
            </w:r>
            <w:r w:rsidRPr="00B9587F">
              <w:t xml:space="preserve"> is a key concern for the countries in the region and therefore urges the EEAS to promote global support for a sustainable green transition and to step up its climate diplomacy to consolidate cooperation on climate change adaptation and mitigation measures;</w:t>
            </w:r>
          </w:p>
        </w:tc>
        <w:tc>
          <w:tcPr>
            <w:tcW w:w="4876" w:type="dxa"/>
          </w:tcPr>
          <w:p w14:paraId="4AD97B9E" w14:textId="5728706F" w:rsidR="006078C8" w:rsidRPr="00B9587F" w:rsidRDefault="009A790D">
            <w:pPr>
              <w:pStyle w:val="Normal6a"/>
            </w:pPr>
            <w:r w:rsidRPr="00B9587F">
              <w:t>110.</w:t>
            </w:r>
            <w:r w:rsidRPr="00B9587F">
              <w:tab/>
              <w:t>Notes that China has focused on strengthening its influence in the Indo-Pacific through increased aid, development, diplomacy and security cooperation over the last decade; highlights that resources need to be pooled to effectively enhance the EU</w:t>
            </w:r>
            <w:r w:rsidR="00B9587F">
              <w:t>’</w:t>
            </w:r>
            <w:r w:rsidRPr="00B9587F">
              <w:t xml:space="preserve">s political footprint and assert the EU as a reliable and strategic partner in the Pacific; encourages the Member States to join forces and engage at ministerial level with Pacific island countries and the Organisation of African, Caribbean and Pacific States; stresses that a serious follow-up to </w:t>
            </w:r>
            <w:r w:rsidRPr="00B9587F">
              <w:rPr>
                <w:b/>
                <w:i/>
              </w:rPr>
              <w:t>COP28</w:t>
            </w:r>
            <w:r w:rsidRPr="00B9587F">
              <w:t xml:space="preserve"> is a key concern for the countries in the region and therefore urges the EEAS to promote global support for a sustainable green transition and to step up its climate diplomacy to consolidate cooperation on climate change adaptation and mitigation measures;</w:t>
            </w:r>
          </w:p>
        </w:tc>
      </w:tr>
    </w:tbl>
    <w:p w14:paraId="7D968C96" w14:textId="77777777" w:rsidR="006078C8" w:rsidRPr="00B9587F" w:rsidRDefault="009A790D">
      <w:pPr>
        <w:pStyle w:val="AmOrLang"/>
      </w:pPr>
      <w:r w:rsidRPr="00B9587F">
        <w:t xml:space="preserve">Or. </w:t>
      </w:r>
      <w:r w:rsidRPr="00B9587F">
        <w:rPr>
          <w:rStyle w:val="HideTWBExt"/>
        </w:rPr>
        <w:t>&lt;Original&gt;</w:t>
      </w:r>
      <w:r w:rsidRPr="00B9587F">
        <w:rPr>
          <w:rStyle w:val="HideTWBInt"/>
        </w:rPr>
        <w:t>{EN}</w:t>
      </w:r>
      <w:proofErr w:type="spellStart"/>
      <w:r w:rsidRPr="00B9587F">
        <w:t>en</w:t>
      </w:r>
      <w:proofErr w:type="spellEnd"/>
      <w:r w:rsidRPr="00B9587F">
        <w:rPr>
          <w:rStyle w:val="HideTWBExt"/>
        </w:rPr>
        <w:t>&lt;/Original&gt;</w:t>
      </w:r>
    </w:p>
    <w:p w14:paraId="139C55A6" w14:textId="77777777" w:rsidR="006078C8" w:rsidRPr="00B9587F" w:rsidRDefault="009A790D">
      <w:pPr>
        <w:sectPr w:rsidR="006078C8" w:rsidRPr="00B9587F">
          <w:pgSz w:w="11909" w:h="16834"/>
          <w:pgMar w:top="1134" w:right="1417" w:bottom="1417" w:left="1417" w:header="1134" w:footer="567" w:gutter="0"/>
          <w:cols w:space="720"/>
        </w:sectPr>
      </w:pPr>
      <w:r w:rsidRPr="00B9587F">
        <w:rPr>
          <w:rStyle w:val="HideTWBExt"/>
        </w:rPr>
        <w:t>&lt;/Amend&gt;</w:t>
      </w:r>
    </w:p>
    <w:p w14:paraId="6F8E7E38" w14:textId="77777777" w:rsidR="006078C8" w:rsidRPr="00B9587F" w:rsidRDefault="006078C8"/>
    <w:p w14:paraId="488D1E08" w14:textId="77777777" w:rsidR="006078C8" w:rsidRPr="00B9587F" w:rsidRDefault="009A790D">
      <w:pPr>
        <w:pStyle w:val="AmDateTab"/>
      </w:pPr>
      <w:r w:rsidRPr="00B9587F">
        <w:rPr>
          <w:rStyle w:val="HideTWBExt"/>
        </w:rPr>
        <w:t>&lt;Amend&gt;&lt;Date&gt;</w:t>
      </w:r>
      <w:r w:rsidRPr="00B9587F">
        <w:rPr>
          <w:rStyle w:val="HideTWBInt"/>
        </w:rPr>
        <w:t>{21/02/2024}</w:t>
      </w:r>
      <w:r w:rsidRPr="00B9587F">
        <w:t>21.2.2024</w:t>
      </w:r>
      <w:r w:rsidRPr="00B9587F">
        <w:rPr>
          <w:rStyle w:val="HideTWBExt"/>
        </w:rPr>
        <w:t>&lt;/Date&gt;</w:t>
      </w:r>
      <w:r w:rsidRPr="00B9587F">
        <w:tab/>
      </w:r>
      <w:r w:rsidRPr="00B9587F">
        <w:rPr>
          <w:rStyle w:val="HideTWBExt"/>
        </w:rPr>
        <w:t>&lt;ANo&gt;</w:t>
      </w:r>
      <w:r w:rsidRPr="00B9587F">
        <w:t>A9-0389</w:t>
      </w:r>
      <w:r w:rsidRPr="00B9587F">
        <w:rPr>
          <w:rStyle w:val="HideTWBExt"/>
        </w:rPr>
        <w:t>&lt;/ANo&gt;</w:t>
      </w:r>
      <w:r w:rsidRPr="00B9587F">
        <w:t>/</w:t>
      </w:r>
      <w:r w:rsidRPr="00B9587F">
        <w:rPr>
          <w:rStyle w:val="HideTWBExt"/>
        </w:rPr>
        <w:t>&lt;NumAm&gt;</w:t>
      </w:r>
      <w:r w:rsidRPr="00B9587F">
        <w:t>68</w:t>
      </w:r>
      <w:r w:rsidRPr="00B9587F">
        <w:rPr>
          <w:rStyle w:val="HideTWBExt"/>
        </w:rPr>
        <w:t>&lt;/NumAm&gt;</w:t>
      </w:r>
    </w:p>
    <w:p w14:paraId="68C60420" w14:textId="77777777" w:rsidR="006078C8" w:rsidRPr="00B9587F" w:rsidRDefault="009A790D">
      <w:pPr>
        <w:pStyle w:val="AmNumberTabs"/>
      </w:pPr>
      <w:r w:rsidRPr="00B9587F">
        <w:t>Amendment</w:t>
      </w:r>
      <w:r w:rsidRPr="00B9587F">
        <w:tab/>
      </w:r>
      <w:r w:rsidRPr="00B9587F">
        <w:tab/>
      </w:r>
      <w:r w:rsidRPr="00B9587F">
        <w:rPr>
          <w:rStyle w:val="HideTWBExt"/>
        </w:rPr>
        <w:t>&lt;NumAm&gt;</w:t>
      </w:r>
      <w:r w:rsidRPr="00B9587F">
        <w:t>68</w:t>
      </w:r>
      <w:r w:rsidRPr="00B9587F">
        <w:rPr>
          <w:rStyle w:val="HideTWBExt"/>
        </w:rPr>
        <w:t>&lt;/NumAm&gt;</w:t>
      </w:r>
    </w:p>
    <w:p w14:paraId="0F993D0F" w14:textId="77777777" w:rsidR="006078C8" w:rsidRPr="00B9587F" w:rsidRDefault="009A790D">
      <w:pPr>
        <w:pStyle w:val="NormalBold"/>
      </w:pPr>
      <w:r w:rsidRPr="00B9587F">
        <w:rPr>
          <w:rStyle w:val="HideTWBExt"/>
        </w:rPr>
        <w:t>&lt;RepeatBlock-By&gt;&lt;Members&gt;</w:t>
      </w:r>
      <w:r w:rsidRPr="00B9587F">
        <w:t>David McAllister</w:t>
      </w:r>
      <w:r w:rsidRPr="00B9587F">
        <w:rPr>
          <w:rStyle w:val="HideTWBExt"/>
        </w:rPr>
        <w:t>&lt;/Members&gt;</w:t>
      </w:r>
    </w:p>
    <w:p w14:paraId="04C81E7A" w14:textId="77777777" w:rsidR="006078C8" w:rsidRPr="00B9587F" w:rsidRDefault="009A790D">
      <w:r w:rsidRPr="00B9587F">
        <w:rPr>
          <w:rStyle w:val="HideTWBExt"/>
        </w:rPr>
        <w:t>&lt;AuNomDe&gt;</w:t>
      </w:r>
      <w:r w:rsidRPr="00B9587F">
        <w:rPr>
          <w:rStyle w:val="HideTWBInt"/>
        </w:rPr>
        <w:t>{PPE}</w:t>
      </w:r>
      <w:r w:rsidRPr="00B9587F">
        <w:t>on behalf of the PPE Group</w:t>
      </w:r>
      <w:r w:rsidRPr="00B9587F">
        <w:rPr>
          <w:rStyle w:val="HideTWBExt"/>
        </w:rPr>
        <w:t>&lt;/AuNomDe&gt;</w:t>
      </w:r>
    </w:p>
    <w:p w14:paraId="0C45E060" w14:textId="77777777" w:rsidR="006078C8" w:rsidRPr="00B9587F" w:rsidRDefault="009A790D">
      <w:pPr>
        <w:pStyle w:val="NormalBold"/>
      </w:pPr>
      <w:r w:rsidRPr="00B9587F">
        <w:rPr>
          <w:rStyle w:val="HideTWBExt"/>
        </w:rPr>
        <w:t>&lt;/RepeatBlock-By&gt;</w:t>
      </w:r>
    </w:p>
    <w:p w14:paraId="6FBD833C" w14:textId="77777777" w:rsidR="006078C8" w:rsidRPr="00B9587F" w:rsidRDefault="009A790D">
      <w:pPr>
        <w:pStyle w:val="AmDocTypeTab"/>
      </w:pPr>
      <w:r w:rsidRPr="00B9587F">
        <w:rPr>
          <w:rStyle w:val="HideTWBExt"/>
        </w:rPr>
        <w:t>&lt;TitreType&gt;</w:t>
      </w:r>
      <w:r w:rsidRPr="00B9587F">
        <w:t>Report</w:t>
      </w:r>
      <w:r w:rsidRPr="00B9587F">
        <w:rPr>
          <w:rStyle w:val="HideTWBExt"/>
        </w:rPr>
        <w:t>&lt;/TitreType&gt;</w:t>
      </w:r>
      <w:r w:rsidRPr="00B9587F">
        <w:tab/>
        <w:t>A9-0389/2023</w:t>
      </w:r>
    </w:p>
    <w:p w14:paraId="5460961F" w14:textId="77777777" w:rsidR="006078C8" w:rsidRPr="00B9587F" w:rsidRDefault="009A790D">
      <w:pPr>
        <w:pStyle w:val="NormalBold"/>
      </w:pPr>
      <w:r w:rsidRPr="00B9587F">
        <w:rPr>
          <w:rStyle w:val="HideTWBExt"/>
        </w:rPr>
        <w:t>&lt;Rapporteur&gt;</w:t>
      </w:r>
      <w:r w:rsidRPr="00B9587F">
        <w:t>David McAllister</w:t>
      </w:r>
      <w:r w:rsidRPr="00B9587F">
        <w:rPr>
          <w:rStyle w:val="HideTWBExt"/>
        </w:rPr>
        <w:t>&lt;/Rapporteur&gt;</w:t>
      </w:r>
    </w:p>
    <w:p w14:paraId="186C10E2" w14:textId="77777777" w:rsidR="006078C8" w:rsidRPr="00B9587F" w:rsidRDefault="009A790D">
      <w:r w:rsidRPr="00B9587F">
        <w:rPr>
          <w:rStyle w:val="HideTWBExt"/>
        </w:rPr>
        <w:t>&lt;Titre&gt;</w:t>
      </w:r>
      <w:r w:rsidRPr="00B9587F">
        <w:t>Implementation of the common foreign and security policy – annual report 2023</w:t>
      </w:r>
      <w:r w:rsidRPr="00B9587F">
        <w:rPr>
          <w:rStyle w:val="HideTWBExt"/>
        </w:rPr>
        <w:t>&lt;/Titre&gt;</w:t>
      </w:r>
    </w:p>
    <w:p w14:paraId="04D07DFB" w14:textId="77777777" w:rsidR="009A790D" w:rsidRPr="00B9587F" w:rsidRDefault="009A790D" w:rsidP="009A790D">
      <w:pPr>
        <w:pStyle w:val="Normal12a"/>
      </w:pPr>
      <w:r w:rsidRPr="00B9587F">
        <w:rPr>
          <w:rStyle w:val="HideTWBExt"/>
        </w:rPr>
        <w:t>&lt;DocRef&gt;</w:t>
      </w:r>
      <w:r w:rsidRPr="00B9587F">
        <w:t>(2023/2117(INI))</w:t>
      </w:r>
      <w:r w:rsidRPr="00B9587F">
        <w:rPr>
          <w:rStyle w:val="HideTWBExt"/>
        </w:rPr>
        <w:t>&lt;/DocRef&gt;</w:t>
      </w:r>
    </w:p>
    <w:p w14:paraId="4D7DAB6C" w14:textId="77777777" w:rsidR="006078C8" w:rsidRPr="00B9587F" w:rsidRDefault="009A790D">
      <w:pPr>
        <w:pStyle w:val="NormalBold"/>
      </w:pPr>
      <w:r w:rsidRPr="00B9587F">
        <w:rPr>
          <w:rStyle w:val="HideTWBExt"/>
        </w:rPr>
        <w:t>&lt;DocAmend&gt;</w:t>
      </w:r>
      <w:r w:rsidRPr="00B9587F">
        <w:t>Motion for a resolution</w:t>
      </w:r>
      <w:r w:rsidRPr="00B9587F">
        <w:rPr>
          <w:rStyle w:val="HideTWBExt"/>
        </w:rPr>
        <w:t>&lt;/DocAmend&gt;</w:t>
      </w:r>
    </w:p>
    <w:p w14:paraId="692632A3" w14:textId="77777777" w:rsidR="006078C8" w:rsidRPr="00B9587F" w:rsidRDefault="009A790D">
      <w:pPr>
        <w:pStyle w:val="NormalBold"/>
      </w:pPr>
      <w:r w:rsidRPr="00B9587F">
        <w:rPr>
          <w:rStyle w:val="HideTWBExt"/>
        </w:rPr>
        <w:t>&lt;Article&gt;</w:t>
      </w:r>
      <w:r w:rsidRPr="00B9587F">
        <w:t>Paragraph 112</w:t>
      </w:r>
      <w:r w:rsidRPr="00B9587F">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078C8" w:rsidRPr="00B9587F" w14:paraId="12555D61" w14:textId="77777777">
        <w:trPr>
          <w:trHeight w:hRule="exact" w:val="240"/>
          <w:jc w:val="center"/>
        </w:trPr>
        <w:tc>
          <w:tcPr>
            <w:tcW w:w="9752" w:type="dxa"/>
            <w:gridSpan w:val="2"/>
          </w:tcPr>
          <w:p w14:paraId="79718056" w14:textId="77777777" w:rsidR="006078C8" w:rsidRPr="00B9587F" w:rsidRDefault="006078C8"/>
        </w:tc>
      </w:tr>
      <w:tr w:rsidR="006078C8" w:rsidRPr="00B9587F" w14:paraId="07E6B056" w14:textId="77777777">
        <w:trPr>
          <w:trHeight w:val="240"/>
          <w:jc w:val="center"/>
        </w:trPr>
        <w:tc>
          <w:tcPr>
            <w:tcW w:w="4876" w:type="dxa"/>
          </w:tcPr>
          <w:p w14:paraId="6FEC08B5" w14:textId="77777777" w:rsidR="006078C8" w:rsidRPr="00B9587F" w:rsidRDefault="009A790D">
            <w:pPr>
              <w:pStyle w:val="AmColumnHeading"/>
            </w:pPr>
            <w:r w:rsidRPr="00B9587F">
              <w:t>Motion for a resolution</w:t>
            </w:r>
          </w:p>
        </w:tc>
        <w:tc>
          <w:tcPr>
            <w:tcW w:w="4876" w:type="dxa"/>
          </w:tcPr>
          <w:p w14:paraId="4D1709FB" w14:textId="77777777" w:rsidR="006078C8" w:rsidRPr="00B9587F" w:rsidRDefault="009A790D">
            <w:pPr>
              <w:pStyle w:val="AmColumnHeading"/>
            </w:pPr>
            <w:r w:rsidRPr="00B9587F">
              <w:t>Amendment</w:t>
            </w:r>
          </w:p>
        </w:tc>
      </w:tr>
      <w:tr w:rsidR="006078C8" w:rsidRPr="00B9587F" w14:paraId="7F04B815" w14:textId="77777777">
        <w:trPr>
          <w:jc w:val="center"/>
        </w:trPr>
        <w:tc>
          <w:tcPr>
            <w:tcW w:w="4876" w:type="dxa"/>
          </w:tcPr>
          <w:p w14:paraId="38079807" w14:textId="0158601B" w:rsidR="006078C8" w:rsidRPr="00B9587F" w:rsidRDefault="009A790D">
            <w:pPr>
              <w:pStyle w:val="Normal6a"/>
            </w:pPr>
            <w:r w:rsidRPr="00B9587F">
              <w:t>112.</w:t>
            </w:r>
            <w:r w:rsidRPr="00B9587F">
              <w:tab/>
              <w:t xml:space="preserve">Welcomes the signature of the </w:t>
            </w:r>
            <w:r w:rsidRPr="00B9587F">
              <w:rPr>
                <w:b/>
                <w:i/>
              </w:rPr>
              <w:t>Post-</w:t>
            </w:r>
            <w:proofErr w:type="spellStart"/>
            <w:r w:rsidRPr="00B9587F">
              <w:rPr>
                <w:b/>
                <w:i/>
              </w:rPr>
              <w:t>Cotonou</w:t>
            </w:r>
            <w:proofErr w:type="spellEnd"/>
            <w:r w:rsidRPr="00B9587F">
              <w:t xml:space="preserve"> Agreement and its regional protocols, which will allow for an unprecedented regional focus on African, Caribbean and Pacific countries, and calls for swift ratification by both the Organisation of African, Caribbean and Pacific States and the EU; urges the Commission and the VP/HR to ensure that the EU-African Union summit of February</w:t>
            </w:r>
            <w:r w:rsidR="002A1F13" w:rsidRPr="00B9587F">
              <w:t> </w:t>
            </w:r>
            <w:r w:rsidRPr="00B9587F">
              <w:t xml:space="preserve">2022 is followed up on in order to deepen cooperation on initiatives of shared interest and to meet the needs of partner countries in Africa; emphasises that the EU should pursue geographical priorities on a bilateral level, focusing on key African partners, but also on a regional level, focusing on the implementation of regional strategies for the Sahel and coastal countries, the Great Lakes region and the Horn of Africa; welcomes, in this context, Operation </w:t>
            </w:r>
            <w:proofErr w:type="spellStart"/>
            <w:r w:rsidRPr="00B9587F">
              <w:t>Atalanta</w:t>
            </w:r>
            <w:proofErr w:type="spellEnd"/>
            <w:r w:rsidRPr="00B9587F">
              <w:t xml:space="preserve">, which, as the first EU naval operation with the dedicated objective of protecting UN World Food Programme vessels, has become a successful counter-piracy operation; encourages the Council and the Member States to consider extending the geographical scope of Operation </w:t>
            </w:r>
            <w:proofErr w:type="spellStart"/>
            <w:r w:rsidRPr="00B9587F">
              <w:t>Atalanta</w:t>
            </w:r>
            <w:proofErr w:type="spellEnd"/>
            <w:r w:rsidRPr="00B9587F">
              <w:t>;</w:t>
            </w:r>
          </w:p>
        </w:tc>
        <w:tc>
          <w:tcPr>
            <w:tcW w:w="4876" w:type="dxa"/>
          </w:tcPr>
          <w:p w14:paraId="166014A5" w14:textId="5D43420A" w:rsidR="006078C8" w:rsidRPr="00B9587F" w:rsidRDefault="009A790D" w:rsidP="00B447E1">
            <w:pPr>
              <w:pStyle w:val="Normal6a"/>
            </w:pPr>
            <w:r w:rsidRPr="00B9587F">
              <w:t>112.</w:t>
            </w:r>
            <w:r w:rsidRPr="00B9587F">
              <w:tab/>
              <w:t>Welcomes the signature of</w:t>
            </w:r>
            <w:r w:rsidR="00B447E1" w:rsidRPr="00B9587F">
              <w:t xml:space="preserve"> the</w:t>
            </w:r>
            <w:r w:rsidRPr="00B9587F">
              <w:t xml:space="preserve"> </w:t>
            </w:r>
            <w:r w:rsidRPr="00B9587F">
              <w:rPr>
                <w:b/>
                <w:i/>
              </w:rPr>
              <w:t>Samoa</w:t>
            </w:r>
            <w:r w:rsidRPr="00B9587F">
              <w:t xml:space="preserve"> Agreement</w:t>
            </w:r>
            <w:r w:rsidRPr="00B9587F">
              <w:rPr>
                <w:b/>
                <w:i/>
              </w:rPr>
              <w:t>,</w:t>
            </w:r>
            <w:r w:rsidRPr="00B9587F">
              <w:t xml:space="preserve"> and its regional protocols, which will allow for an unprecedented regional focus on African, Caribbean and Pacific countries, and calls for swift ratification by both the Organisation of African, Caribbean and Pacific States and the EU; urges the Commission and the VP/HR to ensure that the EU-African Union summit of February</w:t>
            </w:r>
            <w:r w:rsidR="002A1F13" w:rsidRPr="00B9587F">
              <w:t> </w:t>
            </w:r>
            <w:r w:rsidRPr="00B9587F">
              <w:t>2022 is followed up on in order to deepen cooperation on initiatives of shared interest and to meet the needs of partner countries in Africa;</w:t>
            </w:r>
            <w:r w:rsidRPr="00B9587F">
              <w:rPr>
                <w:b/>
                <w:i/>
              </w:rPr>
              <w:t xml:space="preserve"> calls for the postponed third EU</w:t>
            </w:r>
            <w:r w:rsidR="00B447E1" w:rsidRPr="00B9587F">
              <w:rPr>
                <w:b/>
                <w:i/>
              </w:rPr>
              <w:t>-African Union</w:t>
            </w:r>
            <w:r w:rsidRPr="00B9587F">
              <w:rPr>
                <w:b/>
                <w:i/>
              </w:rPr>
              <w:t xml:space="preserve"> </w:t>
            </w:r>
            <w:r w:rsidR="00B447E1" w:rsidRPr="00B9587F">
              <w:rPr>
                <w:b/>
                <w:i/>
              </w:rPr>
              <w:t>m</w:t>
            </w:r>
            <w:r w:rsidRPr="00B9587F">
              <w:rPr>
                <w:b/>
                <w:i/>
              </w:rPr>
              <w:t>inisterial meeting to take place as soon as possible;</w:t>
            </w:r>
            <w:r w:rsidRPr="00B9587F">
              <w:t xml:space="preserve"> emphasises that the EU should pursue geographical priorities on a bilateral level, focusing on key African partners, but also on a regional level, focusing on the implementation of regional strategies for the Sahel and coastal countries, the Great Lakes region and the Horn of Africa; welcomes, in this context, Operation </w:t>
            </w:r>
            <w:proofErr w:type="spellStart"/>
            <w:r w:rsidRPr="00B9587F">
              <w:t>Atalanta</w:t>
            </w:r>
            <w:proofErr w:type="spellEnd"/>
            <w:r w:rsidRPr="00B9587F">
              <w:t xml:space="preserve">, which, as the first EU naval operation with the dedicated objective of protecting UN World Food Programme vessels, has become a successful counter-piracy operation; encourages the Council and the Member States to consider extending the geographical scope of Operation </w:t>
            </w:r>
            <w:proofErr w:type="spellStart"/>
            <w:r w:rsidRPr="00B9587F">
              <w:t>Atalanta</w:t>
            </w:r>
            <w:proofErr w:type="spellEnd"/>
            <w:r w:rsidRPr="00B9587F">
              <w:t>;</w:t>
            </w:r>
          </w:p>
        </w:tc>
      </w:tr>
    </w:tbl>
    <w:p w14:paraId="7316FC08" w14:textId="77777777" w:rsidR="006078C8" w:rsidRPr="00B9587F" w:rsidRDefault="009A790D">
      <w:pPr>
        <w:pStyle w:val="AmOrLang"/>
      </w:pPr>
      <w:r w:rsidRPr="00B9587F">
        <w:lastRenderedPageBreak/>
        <w:t xml:space="preserve">Or. </w:t>
      </w:r>
      <w:r w:rsidRPr="00B9587F">
        <w:rPr>
          <w:rStyle w:val="HideTWBExt"/>
        </w:rPr>
        <w:t>&lt;Original&gt;</w:t>
      </w:r>
      <w:r w:rsidRPr="00B9587F">
        <w:rPr>
          <w:rStyle w:val="HideTWBInt"/>
        </w:rPr>
        <w:t>{EN}</w:t>
      </w:r>
      <w:proofErr w:type="spellStart"/>
      <w:r w:rsidRPr="00B9587F">
        <w:t>en</w:t>
      </w:r>
      <w:proofErr w:type="spellEnd"/>
      <w:r w:rsidRPr="00B9587F">
        <w:rPr>
          <w:rStyle w:val="HideTWBExt"/>
        </w:rPr>
        <w:t>&lt;/Original&gt;</w:t>
      </w:r>
    </w:p>
    <w:p w14:paraId="53CFA93B" w14:textId="77777777" w:rsidR="006078C8" w:rsidRPr="00B9587F" w:rsidRDefault="009A790D">
      <w:r w:rsidRPr="00B9587F">
        <w:rPr>
          <w:rStyle w:val="HideTWBExt"/>
        </w:rPr>
        <w:t>&lt;/Amend&gt;</w:t>
      </w:r>
    </w:p>
    <w:p w14:paraId="609C0CAE" w14:textId="77777777" w:rsidR="006078C8" w:rsidRPr="00B9587F" w:rsidRDefault="009A790D">
      <w:r w:rsidRPr="00B9587F">
        <w:rPr>
          <w:rStyle w:val="HideTWBExt"/>
        </w:rPr>
        <w:t>&lt;/RepeatBlock-Amend&gt;</w:t>
      </w:r>
    </w:p>
    <w:sectPr w:rsidR="006078C8" w:rsidRPr="00B9587F">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20DAF4" w14:textId="77777777" w:rsidR="00AC1F2B" w:rsidRPr="00B9587F" w:rsidRDefault="009A790D">
      <w:r w:rsidRPr="00B9587F">
        <w:separator/>
      </w:r>
    </w:p>
  </w:endnote>
  <w:endnote w:type="continuationSeparator" w:id="0">
    <w:p w14:paraId="703E2456" w14:textId="77777777" w:rsidR="00AC1F2B" w:rsidRPr="00B9587F" w:rsidRDefault="009A790D">
      <w:r w:rsidRPr="00B9587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5FB118" w14:textId="77777777" w:rsidR="009A790D" w:rsidRPr="00B9587F" w:rsidRDefault="009A79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90A5E" w14:textId="77777777" w:rsidR="00F80A7B" w:rsidRPr="00B9587F" w:rsidRDefault="00F80A7B" w:rsidP="00F80A7B">
    <w:pPr>
      <w:pStyle w:val="EPFooter"/>
      <w:rPr>
        <w:lang w:val="de-DE"/>
      </w:rPr>
    </w:pPr>
    <w:r w:rsidRPr="00B9587F">
      <w:rPr>
        <w:rStyle w:val="HideTWBExt"/>
        <w:lang w:val="de-DE"/>
      </w:rPr>
      <w:t>&lt;PathFdR&gt;</w:t>
    </w:r>
    <w:r w:rsidRPr="00B9587F">
      <w:rPr>
        <w:lang w:val="de-DE"/>
      </w:rPr>
      <w:t>AM\1297419EN.docx</w:t>
    </w:r>
    <w:r w:rsidRPr="00B9587F">
      <w:rPr>
        <w:rStyle w:val="HideTWBExt"/>
        <w:lang w:val="de-DE"/>
      </w:rPr>
      <w:t>&lt;/PathFdR&gt;</w:t>
    </w:r>
    <w:r w:rsidRPr="00B9587F">
      <w:rPr>
        <w:lang w:val="de-DE"/>
      </w:rPr>
      <w:tab/>
    </w:r>
    <w:r w:rsidRPr="00B9587F">
      <w:rPr>
        <w:lang w:val="de-DE"/>
      </w:rPr>
      <w:tab/>
      <w:t>PE</w:t>
    </w:r>
    <w:r w:rsidRPr="00B9587F">
      <w:rPr>
        <w:rStyle w:val="HideTWBExt"/>
        <w:lang w:val="de-DE"/>
      </w:rPr>
      <w:t>&lt;NoPE&gt;</w:t>
    </w:r>
    <w:r w:rsidRPr="00B9587F">
      <w:rPr>
        <w:lang w:val="de-DE"/>
      </w:rPr>
      <w:t>756.724</w:t>
    </w:r>
    <w:r w:rsidRPr="00B9587F">
      <w:rPr>
        <w:rStyle w:val="HideTWBExt"/>
        <w:lang w:val="de-DE"/>
      </w:rPr>
      <w:t>&lt;/NoPE&gt;&lt;Version&gt;</w:t>
    </w:r>
    <w:r w:rsidRPr="00B9587F">
      <w:rPr>
        <w:lang w:val="de-DE"/>
      </w:rPr>
      <w:t>v01-00</w:t>
    </w:r>
    <w:r w:rsidRPr="00B9587F">
      <w:rPr>
        <w:rStyle w:val="HideTWBExt"/>
        <w:lang w:val="de-DE"/>
      </w:rPr>
      <w:t>&lt;/Version&gt;</w:t>
    </w:r>
  </w:p>
  <w:p w14:paraId="7FCF7596" w14:textId="77777777" w:rsidR="006078C8" w:rsidRPr="00B9587F" w:rsidRDefault="00F80A7B" w:rsidP="00F80A7B">
    <w:pPr>
      <w:pStyle w:val="EPFooter2"/>
    </w:pPr>
    <w:r w:rsidRPr="00B9587F">
      <w:t>EN</w:t>
    </w:r>
    <w:r w:rsidRPr="00B9587F">
      <w:tab/>
    </w:r>
    <w:r w:rsidRPr="00B9587F">
      <w:rPr>
        <w:b w:val="0"/>
        <w:i/>
        <w:color w:val="C0C0C0"/>
        <w:sz w:val="22"/>
      </w:rPr>
      <w:t>United in diversity</w:t>
    </w:r>
    <w:r w:rsidRPr="00B9587F">
      <w:tab/>
      <w:t>EN</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EDA4B" w14:textId="77777777" w:rsidR="009A790D" w:rsidRPr="00B9587F" w:rsidRDefault="009A7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7831C" w14:textId="77777777" w:rsidR="00AC1F2B" w:rsidRPr="00B9587F" w:rsidRDefault="009A790D">
      <w:r w:rsidRPr="00B9587F">
        <w:separator/>
      </w:r>
    </w:p>
  </w:footnote>
  <w:footnote w:type="continuationSeparator" w:id="0">
    <w:p w14:paraId="097640AE" w14:textId="77777777" w:rsidR="00AC1F2B" w:rsidRPr="00B9587F" w:rsidRDefault="009A790D">
      <w:r w:rsidRPr="00B9587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8CEA7" w14:textId="77777777" w:rsidR="009A790D" w:rsidRPr="00B9587F" w:rsidRDefault="009A79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7C4F8" w14:textId="77777777" w:rsidR="009A790D" w:rsidRPr="00B9587F" w:rsidRDefault="009A79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1A3109" w14:textId="77777777" w:rsidR="009A790D" w:rsidRPr="00B9587F" w:rsidRDefault="009A790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Ple_NonLegReport"/>
    <w:docVar w:name="strSubDir" w:val="1297"/>
    <w:docVar w:name="TXTLANGUE" w:val="EN"/>
    <w:docVar w:name="TXTLANGUEMIN" w:val="en"/>
    <w:docVar w:name="TXTNRPE" w:val="756.724"/>
    <w:docVar w:name="TXTPEorAP" w:val="PE"/>
    <w:docVar w:name="TXTROUTE" w:val="AM\1297419EN.docx"/>
    <w:docVar w:name="TXTVERSION" w:val="01-00"/>
  </w:docVars>
  <w:rsids>
    <w:rsidRoot w:val="00A77B3E"/>
    <w:rsid w:val="002A1F13"/>
    <w:rsid w:val="002C07F5"/>
    <w:rsid w:val="002D349C"/>
    <w:rsid w:val="00433DCA"/>
    <w:rsid w:val="004C7AD1"/>
    <w:rsid w:val="006078C8"/>
    <w:rsid w:val="006D128B"/>
    <w:rsid w:val="009A790D"/>
    <w:rsid w:val="00A55438"/>
    <w:rsid w:val="00A77B3E"/>
    <w:rsid w:val="00AC1F2B"/>
    <w:rsid w:val="00B447E1"/>
    <w:rsid w:val="00B9587F"/>
    <w:rsid w:val="00CA2A55"/>
    <w:rsid w:val="00D22119"/>
    <w:rsid w:val="00D60BC8"/>
    <w:rsid w:val="00E47274"/>
    <w:rsid w:val="00E542E1"/>
    <w:rsid w:val="00F6063E"/>
    <w:rsid w:val="00F80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49751"/>
  <w15:docId w15:val="{3FBB7C59-5DE8-4464-9E76-C71183FBC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tabs>
        <w:tab w:val="right" w:pos="9070"/>
      </w:tabs>
    </w:pPr>
    <w:rPr>
      <w:b/>
    </w:rPr>
  </w:style>
  <w:style w:type="paragraph" w:customStyle="1" w:styleId="Normal12a">
    <w:name w:val="Normal12a"/>
    <w:basedOn w:val="Normal"/>
    <w:pPr>
      <w:spacing w:after="240"/>
    </w:p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DateTab">
    <w:name w:val="AmDateTab"/>
    <w:basedOn w:val="Normal"/>
    <w:pPr>
      <w:tabs>
        <w:tab w:val="right" w:pos="9070"/>
      </w:tabs>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FooterChar">
    <w:name w:val="Footer Char"/>
    <w:rPr>
      <w:sz w:val="24"/>
    </w:rPr>
  </w:style>
  <w:style w:type="character" w:customStyle="1" w:styleId="EPFooter2Motto">
    <w:name w:val="EPFooter2Motto"/>
    <w:rPr>
      <w:rFonts w:ascii="Arial" w:hAnsi="Arial"/>
      <w:b/>
      <w:i/>
      <w:color w:val="C0C0C0"/>
      <w:sz w:val="22"/>
    </w:rPr>
  </w:style>
  <w:style w:type="paragraph" w:customStyle="1" w:styleId="AmCrossRef">
    <w:name w:val="AmCrossRef"/>
    <w:basedOn w:val="Normal"/>
    <w:pPr>
      <w:spacing w:before="240" w:after="240"/>
      <w:jc w:val="center"/>
    </w:pPr>
    <w:rPr>
      <w:i/>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styleId="Header">
    <w:name w:val="header"/>
    <w:basedOn w:val="Normal"/>
    <w:link w:val="HeaderChar"/>
    <w:unhideWhenUsed/>
    <w:rsid w:val="00F80A7B"/>
    <w:pPr>
      <w:tabs>
        <w:tab w:val="center" w:pos="4513"/>
        <w:tab w:val="right" w:pos="9026"/>
      </w:tabs>
    </w:pPr>
  </w:style>
  <w:style w:type="character" w:customStyle="1" w:styleId="HeaderChar">
    <w:name w:val="Header Char"/>
    <w:basedOn w:val="DefaultParagraphFont"/>
    <w:link w:val="Header"/>
    <w:rsid w:val="00F80A7B"/>
    <w:rPr>
      <w:sz w:val="24"/>
      <w:szCs w:val="24"/>
    </w:rPr>
  </w:style>
  <w:style w:type="paragraph" w:styleId="Footer">
    <w:name w:val="footer"/>
    <w:basedOn w:val="Normal"/>
    <w:link w:val="FooterChar1"/>
    <w:unhideWhenUsed/>
    <w:rsid w:val="00F80A7B"/>
    <w:pPr>
      <w:tabs>
        <w:tab w:val="center" w:pos="4513"/>
        <w:tab w:val="right" w:pos="9026"/>
      </w:tabs>
    </w:pPr>
  </w:style>
  <w:style w:type="character" w:customStyle="1" w:styleId="FooterChar1">
    <w:name w:val="Footer Char1"/>
    <w:basedOn w:val="DefaultParagraphFont"/>
    <w:link w:val="Footer"/>
    <w:rsid w:val="00F80A7B"/>
    <w:rPr>
      <w:sz w:val="24"/>
      <w:szCs w:val="24"/>
    </w:rPr>
  </w:style>
  <w:style w:type="paragraph" w:styleId="BalloonText">
    <w:name w:val="Balloon Text"/>
    <w:basedOn w:val="Normal"/>
    <w:link w:val="BalloonTextChar"/>
    <w:semiHidden/>
    <w:unhideWhenUsed/>
    <w:rsid w:val="00A55438"/>
    <w:rPr>
      <w:rFonts w:ascii="Segoe UI" w:hAnsi="Segoe UI" w:cs="Segoe UI"/>
      <w:sz w:val="18"/>
      <w:szCs w:val="18"/>
    </w:rPr>
  </w:style>
  <w:style w:type="character" w:customStyle="1" w:styleId="BalloonTextChar">
    <w:name w:val="Balloon Text Char"/>
    <w:basedOn w:val="DefaultParagraphFont"/>
    <w:link w:val="BalloonText"/>
    <w:semiHidden/>
    <w:rsid w:val="00A55438"/>
    <w:rPr>
      <w:rFonts w:ascii="Segoe UI" w:hAnsi="Segoe UI" w:cs="Segoe UI"/>
      <w:sz w:val="18"/>
      <w:szCs w:val="18"/>
      <w:lang w:val="en-GB"/>
    </w:rPr>
  </w:style>
  <w:style w:type="character" w:customStyle="1" w:styleId="expandableitem">
    <w:name w:val="expandableitem"/>
    <w:basedOn w:val="DefaultParagraphFont"/>
    <w:rsid w:val="00A55438"/>
  </w:style>
  <w:style w:type="character" w:styleId="CommentReference">
    <w:name w:val="annotation reference"/>
    <w:basedOn w:val="DefaultParagraphFont"/>
    <w:semiHidden/>
    <w:unhideWhenUsed/>
    <w:rsid w:val="002D349C"/>
    <w:rPr>
      <w:sz w:val="16"/>
      <w:szCs w:val="16"/>
    </w:rPr>
  </w:style>
  <w:style w:type="paragraph" w:styleId="CommentText">
    <w:name w:val="annotation text"/>
    <w:basedOn w:val="Normal"/>
    <w:link w:val="CommentTextChar"/>
    <w:semiHidden/>
    <w:unhideWhenUsed/>
    <w:rsid w:val="002D349C"/>
    <w:rPr>
      <w:sz w:val="20"/>
      <w:szCs w:val="20"/>
    </w:rPr>
  </w:style>
  <w:style w:type="character" w:customStyle="1" w:styleId="CommentTextChar">
    <w:name w:val="Comment Text Char"/>
    <w:basedOn w:val="DefaultParagraphFont"/>
    <w:link w:val="CommentText"/>
    <w:semiHidden/>
    <w:rsid w:val="002D349C"/>
    <w:rPr>
      <w:lang w:val="en-GB"/>
    </w:rPr>
  </w:style>
  <w:style w:type="paragraph" w:styleId="CommentSubject">
    <w:name w:val="annotation subject"/>
    <w:basedOn w:val="CommentText"/>
    <w:next w:val="CommentText"/>
    <w:link w:val="CommentSubjectChar"/>
    <w:semiHidden/>
    <w:unhideWhenUsed/>
    <w:rsid w:val="002D349C"/>
    <w:rPr>
      <w:b/>
      <w:bCs/>
    </w:rPr>
  </w:style>
  <w:style w:type="character" w:customStyle="1" w:styleId="CommentSubjectChar">
    <w:name w:val="Comment Subject Char"/>
    <w:basedOn w:val="CommentTextChar"/>
    <w:link w:val="CommentSubject"/>
    <w:semiHidden/>
    <w:rsid w:val="002D349C"/>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3449</Words>
  <Characters>22365</Characters>
  <Application>Microsoft Office Word</Application>
  <DocSecurity>0</DocSecurity>
  <Lines>186</Lines>
  <Paragraphs>51</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25763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KEYES Emma Jean</cp:lastModifiedBy>
  <cp:revision>2</cp:revision>
  <cp:lastPrinted>2024-02-21T19:34:00Z</cp:lastPrinted>
  <dcterms:created xsi:type="dcterms:W3CDTF">2024-02-22T10:18:00Z</dcterms:created>
  <dcterms:modified xsi:type="dcterms:W3CDTF">2024-02-22T10:18:00Z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EN</vt:lpwstr>
  </property>
  <property fmtid="{D5CDD505-2E9C-101B-9397-08002B2CF9AE}" pid="3" name="&lt;FdR&gt;">
    <vt:lpwstr>1297419</vt:lpwstr>
  </property>
  <property fmtid="{D5CDD505-2E9C-101B-9397-08002B2CF9AE}" pid="4" name="&lt;Model&gt;">
    <vt:lpwstr>AM_Ple_NonLegReport</vt:lpwstr>
  </property>
  <property fmtid="{D5CDD505-2E9C-101B-9397-08002B2CF9AE}" pid="5" name="&lt;Type&gt;">
    <vt:lpwstr>AM</vt:lpwstr>
  </property>
  <property fmtid="{D5CDD505-2E9C-101B-9397-08002B2CF9AE}" pid="6" name="dmxml.render.id">
    <vt:lpwstr>50223</vt:lpwstr>
  </property>
  <property fmtid="{D5CDD505-2E9C-101B-9397-08002B2CF9AE}" pid="7" name="dmxml.render.traceId">
    <vt:lpwstr>65d61a2fba73db921d52c6399a71cefe</vt:lpwstr>
  </property>
  <property fmtid="{D5CDD505-2E9C-101B-9397-08002B2CF9AE}" pid="8" name="FooterPath">
    <vt:lpwstr>AM\1297419EN.docx</vt:lpwstr>
  </property>
  <property fmtid="{D5CDD505-2E9C-101B-9397-08002B2CF9AE}" pid="9" name="PE Number">
    <vt:lpwstr>756.724</vt:lpwstr>
  </property>
  <property fmtid="{D5CDD505-2E9C-101B-9397-08002B2CF9AE}" pid="10" name="UID">
    <vt:lpwstr>eu.europa.europarl-DIN1-2024-0000013306_01.00-en-01.00_text-xml</vt:lpwstr>
  </property>
  <property fmtid="{D5CDD505-2E9C-101B-9397-08002B2CF9AE}" pid="11" name="LastEdited with">
    <vt:lpwstr>9.17.1 Build [20240201]</vt:lpwstr>
  </property>
  <property fmtid="{D5CDD505-2E9C-101B-9397-08002B2CF9AE}" pid="12" name="Bookout">
    <vt:lpwstr>OK - 2024/02/21 20:53</vt:lpwstr>
  </property>
</Properties>
</file>