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617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617A" w:rsidRDefault="00E6720D" w:rsidP="0010095E">
            <w:pPr>
              <w:pStyle w:val="EPName"/>
              <w:rPr>
                <w:lang w:val="mt-MT"/>
              </w:rPr>
            </w:pPr>
            <w:r w:rsidRPr="00A8617A">
              <w:rPr>
                <w:lang w:val="mt-MT"/>
              </w:rPr>
              <w:t>Parlament Ewropew</w:t>
            </w:r>
          </w:p>
          <w:p w:rsidR="00751A4A" w:rsidRPr="00A8617A" w:rsidRDefault="00756632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mt-MT"/>
              </w:rPr>
            </w:pPr>
            <w:r w:rsidRPr="00A8617A">
              <w:rPr>
                <w:lang w:val="mt-MT"/>
              </w:rPr>
              <w:t>2014</w:t>
            </w:r>
            <w:r w:rsidR="00C941CB" w:rsidRPr="00A8617A">
              <w:rPr>
                <w:lang w:val="mt-MT"/>
              </w:rPr>
              <w:t>-2019</w:t>
            </w:r>
          </w:p>
        </w:tc>
        <w:tc>
          <w:tcPr>
            <w:tcW w:w="2268" w:type="dxa"/>
            <w:shd w:val="clear" w:color="auto" w:fill="auto"/>
          </w:tcPr>
          <w:p w:rsidR="00751A4A" w:rsidRPr="00A8617A" w:rsidRDefault="00777D07" w:rsidP="0010095E"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1pt">
                  <v:imagedata r:id="rId7" o:title="EP logo RGB_Mute"/>
                </v:shape>
              </w:pict>
            </w:r>
          </w:p>
        </w:tc>
      </w:tr>
    </w:tbl>
    <w:p w:rsidR="00D058B8" w:rsidRPr="00A8617A" w:rsidRDefault="00D058B8" w:rsidP="00D058B8">
      <w:pPr>
        <w:pStyle w:val="LineTop"/>
        <w:rPr>
          <w:lang w:val="mt-MT"/>
        </w:rPr>
      </w:pPr>
    </w:p>
    <w:p w:rsidR="00680577" w:rsidRPr="00A8617A" w:rsidRDefault="00E6720D" w:rsidP="00680577">
      <w:pPr>
        <w:pStyle w:val="ZSessionDoc"/>
        <w:rPr>
          <w:b/>
          <w:i w:val="0"/>
        </w:rPr>
      </w:pPr>
      <w:r w:rsidRPr="00A8617A">
        <w:rPr>
          <w:b/>
          <w:i w:val="0"/>
        </w:rPr>
        <w:t>TESTI ADOTTATI</w:t>
      </w:r>
    </w:p>
    <w:p w:rsidR="000232D8" w:rsidRPr="00A8617A" w:rsidRDefault="000232D8" w:rsidP="000232D8">
      <w:pPr>
        <w:pStyle w:val="ZSessionDoc"/>
        <w:rPr>
          <w:sz w:val="20"/>
        </w:rPr>
      </w:pPr>
      <w:bookmarkStart w:id="0" w:name="ProvEd"/>
      <w:bookmarkStart w:id="1" w:name="TANumber"/>
      <w:r w:rsidRPr="00A8617A">
        <w:rPr>
          <w:sz w:val="20"/>
        </w:rPr>
        <w:t>Edizzjoni proviżorja</w:t>
      </w:r>
    </w:p>
    <w:p w:rsidR="000232D8" w:rsidRPr="00A8617A" w:rsidRDefault="000232D8" w:rsidP="000232D8">
      <w:pPr>
        <w:pStyle w:val="LineBottom"/>
      </w:pPr>
    </w:p>
    <w:bookmarkEnd w:id="0"/>
    <w:p w:rsidR="00E6720D" w:rsidRPr="00A8617A" w:rsidRDefault="00777D07" w:rsidP="00E6720D">
      <w:pPr>
        <w:pStyle w:val="ATHeading1"/>
        <w:rPr>
          <w:noProof w:val="0"/>
          <w:lang w:val="mt-MT"/>
        </w:rPr>
      </w:pPr>
      <w:r>
        <w:rPr>
          <w:noProof w:val="0"/>
          <w:lang w:val="mt-MT"/>
        </w:rPr>
        <w:t>P8_TA</w:t>
      </w:r>
      <w:r w:rsidR="00E6720D" w:rsidRPr="00A8617A">
        <w:rPr>
          <w:noProof w:val="0"/>
          <w:lang w:val="mt-MT"/>
        </w:rPr>
        <w:t>(2017)0</w:t>
      </w:r>
      <w:r w:rsidR="00450F9A">
        <w:rPr>
          <w:noProof w:val="0"/>
          <w:lang w:val="mt-MT"/>
        </w:rPr>
        <w:t>438</w:t>
      </w:r>
      <w:bookmarkEnd w:id="1"/>
    </w:p>
    <w:p w:rsidR="00E6720D" w:rsidRPr="00A8617A" w:rsidRDefault="00E6720D" w:rsidP="00E6720D">
      <w:pPr>
        <w:pStyle w:val="ATHeading2"/>
        <w:rPr>
          <w:noProof w:val="0"/>
          <w:lang w:val="mt-MT"/>
        </w:rPr>
      </w:pPr>
      <w:bookmarkStart w:id="2" w:name="title"/>
      <w:r w:rsidRPr="00A8617A">
        <w:rPr>
          <w:noProof w:val="0"/>
          <w:lang w:val="mt-MT"/>
        </w:rPr>
        <w:t>L-Istat tad-Dritt f'Malta</w:t>
      </w:r>
      <w:bookmarkEnd w:id="2"/>
      <w:r w:rsidRPr="00A8617A">
        <w:rPr>
          <w:noProof w:val="0"/>
          <w:lang w:val="mt-MT"/>
        </w:rPr>
        <w:t xml:space="preserve"> </w:t>
      </w:r>
      <w:bookmarkStart w:id="3" w:name="Etoiles"/>
      <w:bookmarkEnd w:id="3"/>
    </w:p>
    <w:p w:rsidR="00E6720D" w:rsidRPr="00A8617A" w:rsidRDefault="00E6720D" w:rsidP="00E6720D">
      <w:pPr>
        <w:rPr>
          <w:i/>
          <w:vanish/>
        </w:rPr>
      </w:pPr>
      <w:r w:rsidRPr="00A8617A">
        <w:rPr>
          <w:i/>
        </w:rPr>
        <w:fldChar w:fldCharType="begin"/>
      </w:r>
      <w:r w:rsidRPr="00A8617A">
        <w:rPr>
          <w:i/>
        </w:rPr>
        <w:instrText xml:space="preserve"> TC"(</w:instrText>
      </w:r>
      <w:bookmarkStart w:id="4" w:name="DocNumber"/>
      <w:r w:rsidRPr="00A8617A">
        <w:rPr>
          <w:i/>
        </w:rPr>
        <w:instrText>B8-0597/2017</w:instrText>
      </w:r>
      <w:bookmarkEnd w:id="4"/>
      <w:r w:rsidRPr="00A8617A">
        <w:rPr>
          <w:i/>
        </w:rPr>
        <w:instrText xml:space="preserve">)"\l3 \n&gt; \* MERGEFORMAT </w:instrText>
      </w:r>
      <w:r w:rsidRPr="00A8617A">
        <w:rPr>
          <w:i/>
        </w:rPr>
        <w:fldChar w:fldCharType="end"/>
      </w:r>
    </w:p>
    <w:p w:rsidR="00E6720D" w:rsidRPr="00A8617A" w:rsidRDefault="00E6720D" w:rsidP="00E6720D">
      <w:pPr>
        <w:rPr>
          <w:vanish/>
        </w:rPr>
      </w:pPr>
      <w:bookmarkStart w:id="5" w:name="PE"/>
      <w:r w:rsidRPr="00A8617A">
        <w:rPr>
          <w:vanish/>
        </w:rPr>
        <w:t>PE614.233</w:t>
      </w:r>
      <w:bookmarkEnd w:id="5"/>
    </w:p>
    <w:p w:rsidR="009F1872" w:rsidRDefault="00E6720D" w:rsidP="00E6720D">
      <w:pPr>
        <w:pStyle w:val="ATHeading3"/>
        <w:rPr>
          <w:noProof w:val="0"/>
          <w:lang w:val="mt-MT"/>
        </w:rPr>
      </w:pPr>
      <w:bookmarkStart w:id="6" w:name="Sujet"/>
      <w:r w:rsidRPr="00A8617A">
        <w:rPr>
          <w:noProof w:val="0"/>
          <w:lang w:val="mt-MT"/>
        </w:rPr>
        <w:t>Riżoluzzjoni tal-Parlament Ewropew tal-15 ta' Novembru 2017 dwar l-istat tad-dritt f'Malta</w:t>
      </w:r>
      <w:bookmarkEnd w:id="6"/>
      <w:r w:rsidRPr="00A8617A">
        <w:rPr>
          <w:noProof w:val="0"/>
          <w:lang w:val="mt-MT"/>
        </w:rPr>
        <w:t xml:space="preserve"> </w:t>
      </w:r>
      <w:bookmarkStart w:id="7" w:name="References"/>
      <w:r w:rsidRPr="00A8617A">
        <w:rPr>
          <w:noProof w:val="0"/>
          <w:lang w:val="mt-MT"/>
        </w:rPr>
        <w:t>(2017/2935(RSP))</w:t>
      </w:r>
      <w:bookmarkEnd w:id="7"/>
    </w:p>
    <w:p w:rsidR="000232D8" w:rsidRDefault="000232D8" w:rsidP="00C97B89">
      <w:pPr>
        <w:pStyle w:val="Normal12"/>
        <w:spacing w:after="0"/>
        <w:rPr>
          <w:i/>
        </w:rPr>
      </w:pPr>
      <w:bookmarkStart w:id="8" w:name="TextBodyBegin"/>
      <w:bookmarkEnd w:id="8"/>
    </w:p>
    <w:p w:rsidR="00936AFB" w:rsidRPr="00A8617A" w:rsidRDefault="00936AFB" w:rsidP="00936AFB">
      <w:pPr>
        <w:pStyle w:val="Normal12"/>
      </w:pPr>
      <w:r w:rsidRPr="00A8617A">
        <w:rPr>
          <w:i/>
        </w:rPr>
        <w:t>Il-Parlament Ewropew</w:t>
      </w:r>
      <w:r w:rsidRPr="00A8617A">
        <w:t>,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>wara li kkunsidra l-Artikoli 2, 4, 5, 6, 9 u 10 tat-Trattat dwar l-Unjoni Ewropea (TUE),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>wara li kkunsidra l-Artikolu 20 tat-Trattat dwar il-Funzjonament tal-Unjoni Ewropea (TFUE),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>wara li kkunsidra l-Artikoli 6, 7, 8, 10, 11, 12 u 47 tal-Karta tad-Drittijiet Fundamentali tal-Unjoni Ewropea,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>wara li kkunsidra l-Konvenzjoni Ewropea dwar id-Drittijiet tal-Bniedem (KEDB) u l-ġurisprudenza relatata tal-Qorti Ewropea tad-Drittijiet tal-Bniedem,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>wara li kkunsidra r-riżoluzzjoni tiegħu tas-16 ta' Jannar 2014 dwar iċ-ċittadinanza tal-UE għall-bejgħ</w:t>
      </w:r>
      <w:r w:rsidRPr="00A8617A">
        <w:rPr>
          <w:rStyle w:val="FootnoteReference"/>
        </w:rPr>
        <w:footnoteReference w:id="1"/>
      </w:r>
      <w:r w:rsidRPr="00A8617A">
        <w:t>,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>wara li kkunsidra d-Dikjarazzjoni Universali tad-Drittijiet tal-Bniedem u t-trattati numerużi tan-NU dwar id-drittijiet tal-bniedem, li huma vinkolanti għall-Istati Membri kollha,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>wara li kkunsidra l-komunikazzjoni tal-Kummissjoni tal-11 ta' Marzu 2014 bit-titlu "Qafas ġdid tal-UE biex jissaħħaħ l-Istat tad-Dritt" (COM(2014)0158),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>wara li kkunsidra d-dibattitu fil-plenarja dwar il-libertà tal-midja f'Malta tal-24 ta' Ottubru 2017,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 xml:space="preserve">wara li kkunsidra r-rivelazzjonijiet tal-Panama Papers u tal-Malta Files magħmula mill-International Consortium of Investigative Journalists (il-Konsorzju Internazzjonali ta' Ġurnalisti Investigattivi) u min-netwerk tal-European Investigative Collaborations (il-Kollaborazzjonijiet Investigattivi Ewropej), 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 xml:space="preserve">wara li kkunsidra r-riżoluzzjoni tiegħu tal-25 ta' Ottubru 2016 li tinkludi </w:t>
      </w:r>
      <w:r w:rsidRPr="00A8617A">
        <w:lastRenderedPageBreak/>
        <w:t>rakkomandazzjonijiet lill-Kummissjoni dwar l-istabbiliment ta' mekkaniżmu tal-UE rigward id-demokrazija, l-istat tad-dritt u d-drittijiet fundamentali</w:t>
      </w:r>
      <w:r w:rsidRPr="00A8617A">
        <w:rPr>
          <w:rStyle w:val="FootnoteReference"/>
        </w:rPr>
        <w:footnoteReference w:id="2"/>
      </w:r>
      <w:r w:rsidRPr="00A8617A">
        <w:t>,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>wara li kkunsidra r-riżoluzzjoni tiegħu tal-24 ta' Ottubru 2017 dwar miżuri leġittimi għall-ħarsien ta' informaturi li jkunu qed jaġixxu fl-interess pubbliku meta jiżvelaw informazzjoni kunfidenzjali dwar kumpaniji u korpi pubbliċi</w:t>
      </w:r>
      <w:r w:rsidRPr="00A8617A">
        <w:rPr>
          <w:rStyle w:val="FootnoteReference"/>
        </w:rPr>
        <w:footnoteReference w:id="3"/>
      </w:r>
      <w:r w:rsidRPr="00A8617A">
        <w:t>,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>wara li kkunsidra r-rapport u r-rakkomandazzjonijiet tal-Kumitat ta' Inkjesta biex jinvestiga allegati kontravvenzjonijiet u amministrazzjoni ħażina fl-applikazzjoni tad-dritt tal-Unjoni b'rabta mal-ħasil tal-flus, l-evitar tat-taxxa u l-evażjoni tat-taxxa (il-Kumitat PANA), kif ukoll l-anness mar-rapport dwar il-missjoni tal-Kumitat f'Malta,</w:t>
      </w:r>
    </w:p>
    <w:p w:rsidR="00936AFB" w:rsidRPr="00A8617A" w:rsidRDefault="00936AFB" w:rsidP="00936AFB">
      <w:pPr>
        <w:pStyle w:val="Normal12Hanging"/>
      </w:pPr>
      <w:r w:rsidRPr="00A8617A">
        <w:t>–</w:t>
      </w:r>
      <w:r w:rsidRPr="00A8617A">
        <w:tab/>
        <w:t>wara li kkunsidra l-Artikolu 123(2) tar-Regoli ta' Proċedura tiegħu,</w:t>
      </w:r>
    </w:p>
    <w:p w:rsidR="00936AFB" w:rsidRPr="00A8617A" w:rsidRDefault="00936AFB" w:rsidP="00936AFB">
      <w:pPr>
        <w:pStyle w:val="Normal12Hanging"/>
      </w:pPr>
      <w:r w:rsidRPr="00A8617A">
        <w:t>A.</w:t>
      </w:r>
      <w:r w:rsidRPr="00A8617A">
        <w:tab/>
        <w:t>billi l-Unjoni Ewropea hija komunità bbażata fuq il-valuri tar-rispett tad-dinjità tal-bniedem, il-libertà, id-demokrazija, l-ugwaljanza, l-istat tad-dritt u r-rispett tad-drittijiet tal-bniedem, u billi dawn il-valuri huma universali u komuni għall-Istati Membri kollha;</w:t>
      </w:r>
    </w:p>
    <w:p w:rsidR="00936AFB" w:rsidRPr="00A8617A" w:rsidRDefault="00936AFB" w:rsidP="00936AFB">
      <w:pPr>
        <w:pStyle w:val="Normal12Hanging"/>
      </w:pPr>
      <w:r w:rsidRPr="00A8617A">
        <w:t>B.</w:t>
      </w:r>
      <w:r w:rsidRPr="00A8617A">
        <w:tab/>
        <w:t>billi l-Karta tad-Drittijiet Fundamentali tal-Unjoni Ewropea hija parti mid-dritt primarju tal-UE; billi l-libertà tal-espressjoni u l-libertà u l-pluraliżmu tal-midja huma minquxa fl-Artikolu 11 tal-Karta tad-Drittijiet Fundamentali tal-Unjoni Ewropea u fl-Artikolu 10 tal-KEDB; billi, f'konformità mal-Artikolu 2, l-Artikolu 3(1) u l-Artikolu 7 tat-TUE, l-Unjoni għandha l-possibbiltà li taġixxi sabiex tipproteġi l-valuri komuni li fuqhom hija msejsa; billi l-mekkaniżmu tal-istat tad-dritt għandu jiġi applikat b'saħħa ugwali għall-Istati Membri kollha;</w:t>
      </w:r>
    </w:p>
    <w:p w:rsidR="00936AFB" w:rsidRPr="00A8617A" w:rsidRDefault="00936AFB" w:rsidP="00936AFB">
      <w:pPr>
        <w:pStyle w:val="Normal12Hanging"/>
      </w:pPr>
      <w:r w:rsidRPr="00A8617A">
        <w:t>C.</w:t>
      </w:r>
      <w:r w:rsidRPr="00A8617A">
        <w:tab/>
        <w:t xml:space="preserve">billi l-UE hija sistema kostituzzjonali li tiffunzjona fuq il-preżunzjoni ta' fiduċja reċiproka, jiġifieri li kull Stat Membru jaġixxi f'konformità mad-demokrazija, mal-istat tad-dritt u mad-drittijiet fundamentali; </w:t>
      </w:r>
    </w:p>
    <w:p w:rsidR="00936AFB" w:rsidRPr="00A8617A" w:rsidRDefault="00936AFB" w:rsidP="00936AFB">
      <w:pPr>
        <w:pStyle w:val="Normal12Hanging"/>
      </w:pPr>
      <w:r w:rsidRPr="00A8617A">
        <w:t>D.</w:t>
      </w:r>
      <w:r w:rsidRPr="00A8617A">
        <w:tab/>
        <w:t>billi l-indipendenza tal-ġudikatura hija minquxa fl-Artikolu 47 tal-Karta tad-Drittijiet Fundamentali tal-Unjoni Ewropea u fl-Artikolu 6 tal-KEDB, u hija rekwiżit essenzjali tal-prinċipju demokratiku tas-separazzjoni tal-poteri;</w:t>
      </w:r>
    </w:p>
    <w:p w:rsidR="00936AFB" w:rsidRPr="00A8617A" w:rsidRDefault="00936AFB" w:rsidP="00936AFB">
      <w:pPr>
        <w:pStyle w:val="Normal12Hanging"/>
      </w:pPr>
      <w:r w:rsidRPr="00A8617A">
        <w:t>E.</w:t>
      </w:r>
      <w:r w:rsidRPr="00A8617A">
        <w:tab/>
        <w:t xml:space="preserve">billi l-ġurnalista investigattiva u blogger Maltija Daphne Caruana Galizia, li ħaditha kontra l-korruzzjoni, sfat assassinata f'attakk b'karozza bomba fis-16 ta' Ottubru 2017; </w:t>
      </w:r>
    </w:p>
    <w:p w:rsidR="00936AFB" w:rsidRPr="00A8617A" w:rsidRDefault="00936AFB" w:rsidP="00936AFB">
      <w:pPr>
        <w:pStyle w:val="Normal12Hanging"/>
      </w:pPr>
      <w:r w:rsidRPr="00A8617A">
        <w:t>F.</w:t>
      </w:r>
      <w:r w:rsidRPr="00A8617A">
        <w:tab/>
        <w:t>billi dan l-assassinju wassal għal dimostrazzjonijiet fit-toroq u protesti mis-soċjetà ċivili f'Malta li talbu ġustizzja, rispett tal-obbligu ta' rendikont, u rispett tal-istat tad-dritt;</w:t>
      </w:r>
    </w:p>
    <w:p w:rsidR="00936AFB" w:rsidRPr="00A8617A" w:rsidRDefault="00936AFB" w:rsidP="00936AFB">
      <w:pPr>
        <w:pStyle w:val="Normal12Hanging"/>
      </w:pPr>
      <w:r w:rsidRPr="00A8617A">
        <w:t>G.</w:t>
      </w:r>
      <w:r w:rsidRPr="00A8617A">
        <w:tab/>
        <w:t xml:space="preserve">billi r-Rapport dwar Malta tal-2016 tal-Media Pluralism Monitor identifika livelli medji (kważi għoljin) ta' riskju rigward il-pluralità fis-suq u l-indipendenza politika, u identifika fatturi li jkattru r-riskju bi rbit ma' nuqqas ta' data dwar is-suq medjatiku, nuqqas ta' protezzjoni u awtoregolazzjoni tal-ġurnalisti u awtonomija editorjali, sjieda </w:t>
      </w:r>
      <w:r w:rsidRPr="00A8617A">
        <w:lastRenderedPageBreak/>
        <w:t>politika diretta fuq mezzi tal-midja u nuqqas ta' politika dwar il-litteriżmu medjatiku</w:t>
      </w:r>
      <w:r w:rsidRPr="00A8617A">
        <w:rPr>
          <w:rStyle w:val="FootnoteReference"/>
        </w:rPr>
        <w:footnoteReference w:id="4"/>
      </w:r>
      <w:r w:rsidRPr="00A8617A">
        <w:t>,</w:t>
      </w:r>
    </w:p>
    <w:p w:rsidR="00936AFB" w:rsidRPr="00A8617A" w:rsidRDefault="00936AFB" w:rsidP="00936AFB">
      <w:pPr>
        <w:pStyle w:val="Normal12Hanging"/>
      </w:pPr>
      <w:r w:rsidRPr="00A8617A">
        <w:t>H.</w:t>
      </w:r>
      <w:r w:rsidRPr="00A8617A">
        <w:tab/>
        <w:t>billi l-World Press Freedom Index (l-Indiċi tal-Libertà tal-Istampa, ippubblikat minn Reporters Without Borders) jidentifika l-liġijiet ta' Malta dwar il-malafama, li jimponu sanzjonijiet ta' multi jew ħabs u li jintużaw ta' spiss kontra l-ġurnalisti, speċjalment mill-politiċi, bħala fattur ewlieni li jillimita l-libertà tal-espressjoni f'Malta</w:t>
      </w:r>
      <w:r w:rsidRPr="00A8617A">
        <w:rPr>
          <w:rStyle w:val="FootnoteReference"/>
        </w:rPr>
        <w:footnoteReference w:id="5"/>
      </w:r>
      <w:r w:rsidRPr="00A8617A">
        <w:t xml:space="preserve">, </w:t>
      </w:r>
    </w:p>
    <w:p w:rsidR="00936AFB" w:rsidRPr="00A8617A" w:rsidRDefault="00936AFB" w:rsidP="00936AFB">
      <w:pPr>
        <w:pStyle w:val="Normal12Hanging"/>
      </w:pPr>
      <w:r w:rsidRPr="00A8617A">
        <w:t>I.</w:t>
      </w:r>
      <w:r w:rsidRPr="00A8617A">
        <w:tab/>
        <w:t xml:space="preserve">billi l-Parlament Malti bħalissa qiegħed jiddiskuti abbozz ta' liġi propost mill-Gvern Malti li jabolixxi l-libell kriminali u jintroduċi projbizzjoni </w:t>
      </w:r>
      <w:r w:rsidRPr="00A8617A">
        <w:rPr>
          <w:i/>
        </w:rPr>
        <w:t>ad hoc</w:t>
      </w:r>
      <w:r w:rsidRPr="00A8617A">
        <w:t xml:space="preserve"> tar-rikors għal kwalunkwe forma ta' mandati kawtelatorji jew mandati ta' qbid jew ta' sekwestru f'kawżi għal libell jew malafama skont kwalunkwe liġi</w:t>
      </w:r>
      <w:r w:rsidRPr="00A8617A">
        <w:rPr>
          <w:rStyle w:val="FootnoteReference"/>
        </w:rPr>
        <w:footnoteReference w:id="6"/>
      </w:r>
      <w:r w:rsidRPr="00A8617A">
        <w:t>;</w:t>
      </w:r>
    </w:p>
    <w:p w:rsidR="00936AFB" w:rsidRPr="00A8617A" w:rsidRDefault="00936AFB" w:rsidP="00936AFB">
      <w:pPr>
        <w:pStyle w:val="Normal12Hanging"/>
      </w:pPr>
      <w:r w:rsidRPr="00A8617A">
        <w:t>J.</w:t>
      </w:r>
      <w:r w:rsidRPr="00A8617A">
        <w:tab/>
        <w:t xml:space="preserve">billi Daphne Caruana Galizia kienet qed tiffaċċja diversi kawżi ta' libell istitwiti minn rappreżentanti politiċi minn partijiet differenti tal-ispettru politiku f'Malta; </w:t>
      </w:r>
    </w:p>
    <w:p w:rsidR="00936AFB" w:rsidRPr="00A8617A" w:rsidRDefault="00936AFB" w:rsidP="00936AFB">
      <w:pPr>
        <w:pStyle w:val="Normal12Hanging"/>
      </w:pPr>
      <w:r w:rsidRPr="00A8617A">
        <w:t>K.</w:t>
      </w:r>
      <w:r w:rsidRPr="00A8617A">
        <w:tab/>
        <w:t xml:space="preserve">billi l-kontijiet tal-bank tas-Sinjura Caruana Galizia ġew iffriżati din is-sena b'inġunzjoni għall-ħruġ ta' mandati kawtelatorji </w:t>
      </w:r>
      <w:r w:rsidR="003E2D09" w:rsidRPr="00C90EDB">
        <w:t xml:space="preserve">relatati </w:t>
      </w:r>
      <w:r w:rsidRPr="00A8617A">
        <w:t xml:space="preserve">ma' kawża ta' libell </w:t>
      </w:r>
      <w:proofErr w:type="spellStart"/>
      <w:r w:rsidRPr="00A8617A">
        <w:t>istitwita</w:t>
      </w:r>
      <w:proofErr w:type="spellEnd"/>
      <w:r w:rsidRPr="00A8617A">
        <w:t xml:space="preserve"> minn </w:t>
      </w:r>
      <w:r w:rsidR="00290FCC" w:rsidRPr="00C90EDB">
        <w:t>m</w:t>
      </w:r>
      <w:r w:rsidRPr="00A8617A">
        <w:t>inistru tal-</w:t>
      </w:r>
      <w:r w:rsidR="00290FCC" w:rsidRPr="00C90EDB">
        <w:t>g</w:t>
      </w:r>
      <w:r w:rsidRPr="00A8617A">
        <w:t>vern, qabel ma l-kawża waslet għall-eżitu tagħha;</w:t>
      </w:r>
    </w:p>
    <w:p w:rsidR="00936AFB" w:rsidRPr="00A8617A" w:rsidRDefault="00936AFB" w:rsidP="00936AFB">
      <w:pPr>
        <w:pStyle w:val="Normal12Hanging"/>
      </w:pPr>
      <w:r w:rsidRPr="00A8617A">
        <w:t>L.</w:t>
      </w:r>
      <w:r w:rsidRPr="00A8617A">
        <w:tab/>
        <w:t>billi mezzi tal-midja f'Malta rrappurtaw li saritilhom pressjoni qawwija min-naħa ta' Pilatus Bank, li jinsab fiċ-ċentru ta' allegazzjonijiet ta' ħasil tal-flus, biex jirtiraw jew ineħħu rapporti li jikkonċernaw lil dak il-bank; billi Pilatus Bank qed jieħu passi legali fl-Istati Uniti tal-Amerka kontra mezzi tal-midja f'Malta talli ċappsulu r-reputazzjoni tiegħu; billi rapport ta' konformità mill-Korp għall-Analiżi ta' Informazzjoni Finanzjarja (</w:t>
      </w:r>
      <w:r w:rsidR="00290FCC" w:rsidRPr="00C90EDB">
        <w:t xml:space="preserve">Financial Intelligence Analysis Unit - </w:t>
      </w:r>
      <w:r w:rsidRPr="00A8617A">
        <w:t>FIAU) li nħareġ b'mod mhux uffiċjali jiżvela li l-klijenti ta' Pilatus Bank huma predominantement Persuni Esposti Politikament mill-Ażerbajġan, iżda l-bank ma applikax diliġenza dovuta msaħħa fil-konfront ta' dawn il-klijenti, kif tirrikjedi d-Direttiva Kontra l-Ħasil tal-Flus (</w:t>
      </w:r>
      <w:r w:rsidR="00290FCC" w:rsidRPr="00C90EDB">
        <w:t xml:space="preserve">Anti-Money Laundering Directive - </w:t>
      </w:r>
      <w:r w:rsidRPr="00A8617A">
        <w:t>AMLD); billi deputat parlamentari tal-gvern talab li ssir inkjesta dwar l-informatur tal-FIAU;</w:t>
      </w:r>
    </w:p>
    <w:p w:rsidR="00936AFB" w:rsidRPr="00A8617A" w:rsidRDefault="00936AFB" w:rsidP="00936AFB">
      <w:pPr>
        <w:pStyle w:val="Normal12Hanging"/>
      </w:pPr>
      <w:r w:rsidRPr="00A8617A">
        <w:t>M.</w:t>
      </w:r>
      <w:r w:rsidRPr="00A8617A">
        <w:tab/>
        <w:t xml:space="preserve">billi, qabel ma seħħ l-assassinju ta' Daphne Caruana Galizia, informatriċi fiċ-ċentru tal-allegazzjonijiet ta' korruzzjoni u ħasil tal-flus li jinvolvu lil Persuni Esposti Politikament ħarbet mill-pajjiż; </w:t>
      </w:r>
    </w:p>
    <w:p w:rsidR="00936AFB" w:rsidRPr="00A8617A" w:rsidRDefault="00936AFB" w:rsidP="00936AFB">
      <w:pPr>
        <w:pStyle w:val="Normal12Hanging"/>
      </w:pPr>
      <w:r w:rsidRPr="00A8617A">
        <w:t>N.</w:t>
      </w:r>
      <w:r w:rsidRPr="00A8617A">
        <w:tab/>
        <w:t>billi l-Gvern ta' Malta implimenta l-Att dwar il-Protezzjoni ta' Informatur, 2013</w:t>
      </w:r>
      <w:r w:rsidRPr="00A8617A">
        <w:rPr>
          <w:rStyle w:val="FootnoteReference"/>
        </w:rPr>
        <w:footnoteReference w:id="7"/>
      </w:r>
      <w:r w:rsidRPr="00A8617A">
        <w:t>, u billi huwa wieħed minn minoranza ta' Stati Membri tal-UE li daħħlu miżuri ddedikati dwar il-protezzjoni tal-informaturi fid-dritt tagħhom;</w:t>
      </w:r>
    </w:p>
    <w:p w:rsidR="00936AFB" w:rsidRPr="00A8617A" w:rsidRDefault="00936AFB" w:rsidP="00936AFB">
      <w:pPr>
        <w:pStyle w:val="Normal12Hanging"/>
      </w:pPr>
      <w:r w:rsidRPr="00A8617A">
        <w:lastRenderedPageBreak/>
        <w:t>O.</w:t>
      </w:r>
      <w:r w:rsidRPr="00A8617A">
        <w:tab/>
        <w:t>billi, skont il-Kostituzzjoni u l-liġijiet ta' Malta, il-Kummissarju tal-Pulizija jinħatar mill-Prim Ministru, l-Avukat Ġenerali jinħatar mill-President fuq il-parir tal-Prim Ministru, u l-membri tal-ġudikatura, mill-2017, jinħatru wara li kumitat ikun skrutinizza lill-persuni nnominati għall-ġudikatura qabel il-ħatra tagħhom</w:t>
      </w:r>
      <w:r w:rsidRPr="00A8617A">
        <w:rPr>
          <w:rStyle w:val="FootnoteReference"/>
        </w:rPr>
        <w:footnoteReference w:id="8"/>
      </w:r>
      <w:r w:rsidRPr="00A8617A">
        <w:t>; billi l-indipendenza tal-infurzar tal-liġi u tal-ġudikatura f'Malta tista' tkun kompromessa mill-fatt li l-gvern għandu s-setgħa li jaħtar lill-Kummissarju tal-Pulizija, lill-kap tal-FIAU u lill-Avukat Ġenerali;</w:t>
      </w:r>
    </w:p>
    <w:p w:rsidR="001F76AB" w:rsidRDefault="00936AFB" w:rsidP="00936AFB">
      <w:pPr>
        <w:pStyle w:val="Normal12Hanging"/>
      </w:pPr>
      <w:r w:rsidRPr="00A8617A">
        <w:t>P.</w:t>
      </w:r>
      <w:r w:rsidRPr="00A8617A">
        <w:tab/>
        <w:t>billi diversi rapporti fil-midja jinnotaw li għadd kbir ta' impjiegi f'kumpaniji pubbliċi Maltin inħolqu ftit ġimgħat qabel l-elezzjonijiet ta' Ġunju 2017, b'mod li jqajjem tħassib dwar jekk dan sarx għal raġunijiet elettorali;</w:t>
      </w:r>
    </w:p>
    <w:p w:rsidR="00936AFB" w:rsidRPr="001F76AB" w:rsidRDefault="001F76AB" w:rsidP="00936AFB">
      <w:pPr>
        <w:pStyle w:val="Normal12Hanging"/>
      </w:pPr>
      <w:r>
        <w:t>Q</w:t>
      </w:r>
      <w:r w:rsidRPr="00C97B89">
        <w:t>.</w:t>
      </w:r>
      <w:r w:rsidRPr="00C97B89">
        <w:tab/>
        <w:t>billi Malta rrifjutat li tieħu sehem fl-Uffiċċju tal-Prosekutur Pubbliku Ewropew (</w:t>
      </w:r>
      <w:r w:rsidR="00ED332D" w:rsidRPr="00C90EDB">
        <w:t xml:space="preserve">European Public Prosecutor’s Office - </w:t>
      </w:r>
      <w:r w:rsidRPr="00C97B89">
        <w:t>EPPO), il-korp indipendenti tal-Unjoni bl-awtorità li jinvestiga u jipprosegwixxi każijiet ta' frodi kontra l-U</w:t>
      </w:r>
      <w:r w:rsidR="00ED332D" w:rsidRPr="00C90EDB">
        <w:t>njoni</w:t>
      </w:r>
      <w:r w:rsidRPr="00C97B89">
        <w:t xml:space="preserve"> u reati oħra li jaffettwaw l-interessi finanzjarji tal-Unjoni;</w:t>
      </w:r>
    </w:p>
    <w:p w:rsidR="00936AFB" w:rsidRPr="00A8617A" w:rsidRDefault="001F76AB" w:rsidP="00936AFB">
      <w:pPr>
        <w:pStyle w:val="Normal12Hanging"/>
      </w:pPr>
      <w:r>
        <w:t>R</w:t>
      </w:r>
      <w:r w:rsidR="00936AFB" w:rsidRPr="00A8617A">
        <w:t>.</w:t>
      </w:r>
      <w:r w:rsidR="00936AFB" w:rsidRPr="00A8617A">
        <w:tab/>
        <w:t>billi r-rivelazzjonijiet tal-Panama Papers ta' April 2016 urew li total ta' 714-il kumpanija marbuta ma' Malta huma elenkati fid-database tal-Panama Papers tal-Konsorzju Internazzjonali ta' Ġurnalisti Investigattivi; billi dawn id-dokumenti kienu jinkludu rivelazzjonijiet rigward ministru fil-</w:t>
      </w:r>
      <w:r w:rsidR="00ED332D" w:rsidRPr="00C90EDB">
        <w:t>g</w:t>
      </w:r>
      <w:r w:rsidR="00ED332D" w:rsidRPr="00A8617A">
        <w:t xml:space="preserve">vern </w:t>
      </w:r>
      <w:r w:rsidR="00936AFB" w:rsidRPr="00A8617A">
        <w:t xml:space="preserve">kurrenti u </w:t>
      </w:r>
      <w:proofErr w:type="spellStart"/>
      <w:r w:rsidR="00936AFB" w:rsidRPr="00A8617A">
        <w:t>eks</w:t>
      </w:r>
      <w:proofErr w:type="spellEnd"/>
      <w:r w:rsidR="00936AFB" w:rsidRPr="00A8617A">
        <w:t xml:space="preserve"> ministru mill-amministrazzjoni preċedenti, u dwar uffiċjali ta' livell għoli; </w:t>
      </w:r>
      <w:bookmarkStart w:id="9" w:name="_GoBack"/>
    </w:p>
    <w:p w:rsidR="00936AFB" w:rsidRPr="00A8617A" w:rsidRDefault="001F76AB" w:rsidP="00936AFB">
      <w:pPr>
        <w:pStyle w:val="Normal12Hanging"/>
      </w:pPr>
      <w:r>
        <w:t>S</w:t>
      </w:r>
      <w:r w:rsidR="00936AFB" w:rsidRPr="00A8617A">
        <w:t>.</w:t>
      </w:r>
      <w:r w:rsidR="00936AFB" w:rsidRPr="00A8617A">
        <w:tab/>
        <w:t>billi l-Parlament Ewropew organizza żjara ta' delegazzjoni f'Malta fi Frar 2017 fil-qafas tal-inkjesta tiegħu dwar il-Panama Papers; billi din id-delegazzjoni kkonkludiet, fir-rapport dwar il-missjoni tagħha, li hemm raġunijiet għall-konvinzjoni li l-forza tal-pulizija Maltija mhijiex mgħammra sew biex twettaq il-kompitu tagħha bl-aħjar mod, hekk li dan possibbilment jissuġġerixxi każ ta' amministrazzjoni ħażina; billi din id-delegazzjoni rrimarkat li l-għadd ta' kundanni u konfiski relatati mal-ħasil tal-flus f'Malta jidher estremament baxx f'relazzjoni mal-għadd ta' rapporti, li huwa fil-medja, mibgħuta lill-pulizija mill-FIAU; billi uffiċjal tal-gvern u eks ministru rrifjutaw it-talba tal-Kumitat PANA li jiltaqgħu miegħu matul din il-missjoni;</w:t>
      </w:r>
    </w:p>
    <w:p w:rsidR="00936AFB" w:rsidRPr="00A8617A" w:rsidRDefault="001F76AB" w:rsidP="00936AFB">
      <w:pPr>
        <w:pStyle w:val="Normal12Hanging"/>
      </w:pPr>
      <w:r>
        <w:t>T</w:t>
      </w:r>
      <w:r w:rsidR="00936AFB" w:rsidRPr="00A8617A">
        <w:t>.</w:t>
      </w:r>
      <w:r w:rsidR="00936AFB" w:rsidRPr="00A8617A">
        <w:tab/>
        <w:t>billi żewġ rapporti kunfidenzjali mill-FIAU f'Malta, ta' data fl-2016, ġew ippubblikati f'Mejju 2017 u kkonkludew li kien hemm suspett raġonevoli ta' ħasil tal-flus relatat ma' uffiċjal tal-gvern; billi t-tielet rapport, ippubblikat fl-istess żmien, ta dettalji tal-ispezzjoni fil-post imwettqa mill-FIAU f'Pilatus Bank, u allegatament sab li l-bank kien qed jikser il-leġiżlazzjoni Maltija kontra l-ħasil tal-flus; billi l-proċess tal-għoti ta' liċenzja lil Pilatus Bank kien imħaffef meta mqabbel maż-żmien medju meħtieġ biex tkun żgurata l-konformità mal-istandards stabbiliti fid-Direttiva dwar ir-Rekwiżiti Kapitali;</w:t>
      </w:r>
    </w:p>
    <w:p w:rsidR="00936AFB" w:rsidRPr="00A8617A" w:rsidRDefault="001F76AB" w:rsidP="00936AFB">
      <w:pPr>
        <w:pStyle w:val="Normal12Hanging"/>
      </w:pPr>
      <w:r>
        <w:t>U</w:t>
      </w:r>
      <w:r w:rsidR="00777D07">
        <w:t>.</w:t>
      </w:r>
      <w:r w:rsidR="00936AFB" w:rsidRPr="00A8617A">
        <w:tab/>
        <w:t>billi l-kap tal-FIAU u l-Kummissarju tal-Pulizija, it-tnejn li huma persuni f'karigi maħtura direttament mill-</w:t>
      </w:r>
      <w:r w:rsidR="000021C6" w:rsidRPr="00C90EDB">
        <w:t>g</w:t>
      </w:r>
      <w:r w:rsidR="000021C6" w:rsidRPr="00A8617A">
        <w:t>vern</w:t>
      </w:r>
      <w:r w:rsidR="00936AFB" w:rsidRPr="00A8617A">
        <w:t>, irriżenjaw ftit wara l-ikkompletar ta' dawn ir-rapporti; billi ma ġiet varata l-ebda investigazzjoni tal-pulizija ta' dawn l-allegazzjonijiet serji ta' ħasil tal-flus minn Persuni Esposti Politikament, inkluż minn membru tal-</w:t>
      </w:r>
      <w:r w:rsidR="000021C6" w:rsidRPr="00C90EDB">
        <w:t>g</w:t>
      </w:r>
      <w:r w:rsidR="00936AFB" w:rsidRPr="00A8617A">
        <w:t xml:space="preserve">vern; billi </w:t>
      </w:r>
      <w:bookmarkEnd w:id="9"/>
      <w:r w:rsidR="00936AFB" w:rsidRPr="00A8617A">
        <w:t xml:space="preserve">nħatru maġistrati biex jindagaw il-każijiet imsemmija hawn fuq; billi żewġ membri tal-persunal tal-FIAU tkeċċew minn xogħolhom wara li r-rapporti tal-FIAU ġew żvelati </w:t>
      </w:r>
      <w:r w:rsidR="00936AFB" w:rsidRPr="00A8617A">
        <w:lastRenderedPageBreak/>
        <w:t xml:space="preserve">lill-istampa b'mod mhux uffiċjali; </w:t>
      </w:r>
    </w:p>
    <w:p w:rsidR="00936AFB" w:rsidRPr="00A8617A" w:rsidRDefault="001F76AB" w:rsidP="00936AFB">
      <w:pPr>
        <w:pStyle w:val="Normal12Hanging"/>
      </w:pPr>
      <w:r>
        <w:t>V</w:t>
      </w:r>
      <w:r w:rsidR="00936AFB" w:rsidRPr="00A8617A">
        <w:t>.</w:t>
      </w:r>
      <w:r w:rsidR="00936AFB" w:rsidRPr="00A8617A">
        <w:tab/>
        <w:t xml:space="preserve">billi l-Kummissjoni Ewropea kienet infurmata b'dawn l-allegazzjonijiet tal-anqas f'Ġunju 2017, bit-talba li tagħmel inkjesta ulterjuri dwar Malta u r-rispett ta' din tal-aħħar għat-tielet AMLD u għad-Direttiva dwar ir-Rekwiżiti Kapitali u l-adegwatezza tal-implimentazzjoni tagħhom fil-pajjiż; </w:t>
      </w:r>
    </w:p>
    <w:p w:rsidR="00936AFB" w:rsidRPr="00A8617A" w:rsidRDefault="001F76AB" w:rsidP="00936AFB">
      <w:pPr>
        <w:pStyle w:val="Normal12Hanging"/>
      </w:pPr>
      <w:r>
        <w:t>W</w:t>
      </w:r>
      <w:r w:rsidR="00936AFB" w:rsidRPr="00A8617A">
        <w:t>.</w:t>
      </w:r>
      <w:r w:rsidR="00936AFB" w:rsidRPr="00A8617A">
        <w:tab/>
        <w:t>billi ċ-ċittadinanza tal-UE hija waħda mill-kisbiet ewlenin tal-UE u billi, skont it-Trattati, kwistjonijiet ta' residenza u ċittadinanza huma kompetenza esklussiva tal-Istati Membri; billi l-UE għandha s-setgħa li tissorvelja prattiki kontra l-korruzzjoni min-naħa tal-Istati Membri;</w:t>
      </w:r>
    </w:p>
    <w:p w:rsidR="00936AFB" w:rsidRPr="00A8617A" w:rsidRDefault="001F76AB" w:rsidP="00936AFB">
      <w:pPr>
        <w:pStyle w:val="Normal12Hanging"/>
      </w:pPr>
      <w:r>
        <w:t>X</w:t>
      </w:r>
      <w:r w:rsidR="00936AFB" w:rsidRPr="00A8617A">
        <w:t>.</w:t>
      </w:r>
      <w:r w:rsidR="00936AFB" w:rsidRPr="00A8617A">
        <w:tab/>
        <w:t>billi l-ġurisprudenza stabbilita tal-Qorti tal-Ġustizzja tal-Unjoni Ewropea tikkonferma li huwa kompitu ta' kull Stat Membru li, filwaqt li jirrispetta debitament id-dritt tal-Unjoni, jistabbilixxi l-kundizzjonijiet għall-ksib u t-telf taċ-ċittadinanza tiegħu; billi, sa mid-dħul fis-seħħ tat-Trattat ta' Maastricht, l-għoti ta' ċittadinanza ta' Stat Membru jfisser ukoll l-għoti ta' ċittadinanza tal-UE u b'hekk ta' drittijiet addizzjonali qawwija, hekk li d-deċiżjonijiet ta' naturalizzazzjoni minn Stat Membru wieħed mhumiex newtrali fir-rigward tal-Istati Membri l-oħra u tal-UE;</w:t>
      </w:r>
    </w:p>
    <w:p w:rsidR="00936AFB" w:rsidRPr="00A8617A" w:rsidRDefault="001F76AB" w:rsidP="00936AFB">
      <w:pPr>
        <w:pStyle w:val="Normal12Hanging"/>
      </w:pPr>
      <w:r>
        <w:t>Y</w:t>
      </w:r>
      <w:r w:rsidR="00936AFB" w:rsidRPr="00A8617A">
        <w:t>.</w:t>
      </w:r>
      <w:r w:rsidR="00936AFB" w:rsidRPr="00A8617A">
        <w:tab/>
        <w:t xml:space="preserve">billi l-Gvern Malti fl-2014 ħoloq Programm tal-Investitur Individwali li jbigħ iċ-ċittadinanza Maltija u tal-UE lil ċittadini ta' pajjiżi terzi bi prezz ta' EUR 650 000; billi l-lista ta' dawk li ngħataw din iċ-ċittadinanza </w:t>
      </w:r>
      <w:proofErr w:type="spellStart"/>
      <w:r w:rsidR="00B67B5F" w:rsidRPr="00C90EDB">
        <w:t>tibqa</w:t>
      </w:r>
      <w:proofErr w:type="spellEnd"/>
      <w:r w:rsidR="00B67B5F" w:rsidRPr="00C90EDB">
        <w:t>’ mhux</w:t>
      </w:r>
      <w:r w:rsidR="00936AFB" w:rsidRPr="00A8617A">
        <w:t xml:space="preserve"> ċara minħabba li mhumiex identifikati fil-lista ppubblikata ta' ċittadini naturalizzati; billi rapport tal-FIAU li ġie żvelat b'mod mhux uffiċjali fl-2016 iqajjem tħassib dwar il-possibbiltà ta' korruzzjoni fl-amministrazzjoni ta' dan il-programm;</w:t>
      </w:r>
    </w:p>
    <w:p w:rsidR="00936AFB" w:rsidRPr="00A8617A" w:rsidRDefault="001F76AB" w:rsidP="00936AFB">
      <w:pPr>
        <w:pStyle w:val="Normal12Hanging"/>
      </w:pPr>
      <w:r>
        <w:t>Z</w:t>
      </w:r>
      <w:r w:rsidR="00936AFB" w:rsidRPr="00A8617A">
        <w:t>.</w:t>
      </w:r>
      <w:r w:rsidR="00936AFB" w:rsidRPr="00A8617A">
        <w:tab/>
        <w:t>billi l-ġestjoni ta' dan il-Programm tal-Investitur Individwali ngħatat mill-gvern lil Nexia BT, ditta intermedjarja li ssemmiet fil-Panama Papers bħala inizjatriċi ta' trusts u kumpaniji offshore għal Persuni Esposti Politikament minn Malta, inkluż membru tal-</w:t>
      </w:r>
      <w:r w:rsidR="00A7186C" w:rsidRPr="00C90EDB">
        <w:t>g</w:t>
      </w:r>
      <w:r w:rsidR="00936AFB" w:rsidRPr="00A8617A">
        <w:t xml:space="preserve">vern; billi l-Panama </w:t>
      </w:r>
      <w:proofErr w:type="spellStart"/>
      <w:r w:rsidR="00936AFB" w:rsidRPr="00A8617A">
        <w:t>Papers</w:t>
      </w:r>
      <w:proofErr w:type="spellEnd"/>
      <w:r w:rsidR="00936AFB" w:rsidRPr="00A8617A">
        <w:t xml:space="preserve"> jissuġġerixxu li </w:t>
      </w:r>
      <w:proofErr w:type="spellStart"/>
      <w:r w:rsidR="00936AFB" w:rsidRPr="00A8617A">
        <w:t>Nexia</w:t>
      </w:r>
      <w:proofErr w:type="spellEnd"/>
      <w:r w:rsidR="00936AFB" w:rsidRPr="00A8617A">
        <w:t> BT aġixxiet b'nuqqas ta' diliġenza dovuta fl-għoti tal-informazzjoni sħiħa meħtieġa għall-identifikazzjoni tas-sidien benefiċjarji;</w:t>
      </w:r>
    </w:p>
    <w:p w:rsidR="00936AFB" w:rsidRPr="00A8617A" w:rsidRDefault="001F76AB" w:rsidP="00936AFB">
      <w:pPr>
        <w:pStyle w:val="Normal12Hanging"/>
      </w:pPr>
      <w:r>
        <w:t>AA</w:t>
      </w:r>
      <w:r w:rsidR="00936AFB" w:rsidRPr="00A8617A">
        <w:t>.</w:t>
      </w:r>
      <w:r w:rsidR="00936AFB" w:rsidRPr="00A8617A">
        <w:tab/>
        <w:t>billi r-rapport tal-Grupp tal-Intelligence Finanzjarja tal-Europol, bit-titlu "From suspicion to action – converting financial intelligence into greater operational impact" (Mis-suspett għall-azzjoni – it-tisrif tal-intelligence finanzjarja f'impatt operazzjonali akbar), jenfasizza li ċerti partijiet, fosthom organizzazzjonijiet kriminali, abbużaw minn aspetti tal-industriji Maltin ibbażati fuq l-internet biex jaħslu r-rikavat tal-kriminalità; billi dan m'għandux jiġi interpretat li jirrifletti fuq l-industrija kollha kemm hi;</w:t>
      </w:r>
    </w:p>
    <w:p w:rsidR="00936AFB" w:rsidRPr="00A8617A" w:rsidRDefault="00936AFB" w:rsidP="00936AFB">
      <w:pPr>
        <w:pStyle w:val="Normal12Hanging"/>
      </w:pPr>
      <w:r w:rsidRPr="00A8617A">
        <w:t>1.</w:t>
      </w:r>
      <w:r w:rsidRPr="00A8617A">
        <w:tab/>
        <w:t xml:space="preserve">Jikkundanna bil-qawwa l-assassinju ta' Daphne Caruana Galizia u jistieden lill-Gvern Malti jimmobilizza r-riżorsi kollha meħtieġa biex iressaq lil min qatilha quddiem il-ġustizzja; </w:t>
      </w:r>
    </w:p>
    <w:p w:rsidR="00936AFB" w:rsidRPr="00A8617A" w:rsidRDefault="00936AFB" w:rsidP="00936AFB">
      <w:pPr>
        <w:pStyle w:val="Normal12Hanging"/>
      </w:pPr>
      <w:r w:rsidRPr="00A8617A">
        <w:t>2.</w:t>
      </w:r>
      <w:r w:rsidRPr="00A8617A">
        <w:tab/>
        <w:t>Jitlob li ssir investigazzjoni internazzjonali indipendenti dwar il-qtil ta' Daphne Caruana Galizia; jirrikonoxxi l-azzjonijiet tal-awtoritajiet Maltin li stiednu l-parteċipazzjoni f'dan ir-rigward ta' korpi internazzjonali tal-infurzar tal-liġi, inklużi l-Federal Bureau of Investigation tal-Istati Uniti u speċjalisti tal-forensika Olandiżi; jitlob li l-Europol ikun involut bis-sħiħ matul l-investigazzjoni kollha;</w:t>
      </w:r>
    </w:p>
    <w:p w:rsidR="00936AFB" w:rsidRPr="00A8617A" w:rsidRDefault="00936AFB" w:rsidP="00936AFB">
      <w:pPr>
        <w:pStyle w:val="Normal12Hanging"/>
      </w:pPr>
      <w:r w:rsidRPr="00A8617A">
        <w:t>3.</w:t>
      </w:r>
      <w:r w:rsidRPr="00A8617A">
        <w:tab/>
        <w:t xml:space="preserve">Jinnota li l-protezzjoni tal-ġurnalisti investigattivi u tal-informaturi hija </w:t>
      </w:r>
      <w:r w:rsidR="00A7186C" w:rsidRPr="00C90EDB">
        <w:t>fl-</w:t>
      </w:r>
      <w:r w:rsidRPr="00A8617A">
        <w:t xml:space="preserve">interess vitali </w:t>
      </w:r>
      <w:r w:rsidRPr="00A8617A">
        <w:lastRenderedPageBreak/>
        <w:t xml:space="preserve">tas-soċjetà; jistieden lill-awtoritajiet Maltin, u lill-Istati Membri kollha tal-UE, biex jiżguraw il-protezzjoni tas-sikurezza personali u tal-għajxien tal-ġurnalisti u tal-informaturi; </w:t>
      </w:r>
    </w:p>
    <w:p w:rsidR="00936AFB" w:rsidRPr="00A8617A" w:rsidRDefault="00936AFB" w:rsidP="00936AFB">
      <w:pPr>
        <w:pStyle w:val="Normal12Hanging"/>
      </w:pPr>
      <w:r w:rsidRPr="00A8617A">
        <w:t>4.</w:t>
      </w:r>
      <w:r w:rsidRPr="00A8617A">
        <w:tab/>
        <w:t>Jitlob li l-Konferenza tal-Presidenti toħloq "Premju Ewropew Daphne Caruana Galizia għall-Ġurnaliżmu Investigattiv", li għandu jingħata kull sena għal ġurnaliżmu investigattiv li jispikka fl-Ewropa;</w:t>
      </w:r>
    </w:p>
    <w:p w:rsidR="00936AFB" w:rsidRPr="00A8617A" w:rsidRDefault="00936AFB" w:rsidP="00936AFB">
      <w:pPr>
        <w:pStyle w:val="Normal12Hanging"/>
      </w:pPr>
      <w:r w:rsidRPr="00A8617A">
        <w:t>5.</w:t>
      </w:r>
      <w:r w:rsidRPr="00A8617A">
        <w:tab/>
        <w:t xml:space="preserve">Jiddispjaċih li żviluppi f'Malta f'dawn l-aħħar snin wasslu għal tħassib serju dwar l-istat tad-dritt, id-demokrazija u d-drittijiet fundamentali, inklużi l-libertà tal-midja u l-indipendenza tal-pulizija u tal-ġudikatura; </w:t>
      </w:r>
    </w:p>
    <w:p w:rsidR="00936AFB" w:rsidRPr="00A8617A" w:rsidRDefault="00936AFB" w:rsidP="00936AFB">
      <w:pPr>
        <w:pStyle w:val="Normal12Hanging"/>
      </w:pPr>
      <w:r w:rsidRPr="00A8617A">
        <w:t>6.</w:t>
      </w:r>
      <w:r w:rsidRPr="00A8617A">
        <w:tab/>
        <w:t>Jitlob li l-Kummissjoni tistabbilixxi djalogu mal-Gvern Malti dwar il-funzjonament tal-istat tad-dritt f'Malta u tiżgura r-rispett tal-valuri Ewropej; jitlob li l-Kummissjoni żżomm lill-Parlament infurmat bis-sħiħ dwar il-valutazzjoni tagħha; itenni l-ħtieġa li jkun hemm proċess regolari ta' monitoraġġ u ta' djalogu li jinvolvi lill-Istati Membri kollha, sabiex jissalvagwardja l-valuri fundamentali tal-UE ta' demokrazija, drittijiet fundamentali u stat tad-dritt, bl-involviment tal-Kunsill, tal-Kummissjoni u tal-Parlament, kif dan tal-aħħar ippropona fir-riżoluzzjoni tiegħu tal-25 ta' Ottubru 2016 dwar l-istabbiliment ta' mekkaniżmu tal-UE dwar id-demokrazija, l-istat tad-dritt u d-drittijiet fundamentali (il-Patt DRF);</w:t>
      </w:r>
    </w:p>
    <w:p w:rsidR="00936AFB" w:rsidRPr="00A8617A" w:rsidRDefault="00936AFB" w:rsidP="00936AFB">
      <w:pPr>
        <w:pStyle w:val="Normal12Hanging"/>
      </w:pPr>
      <w:r w:rsidRPr="00A8617A">
        <w:t>7.</w:t>
      </w:r>
      <w:r w:rsidRPr="00A8617A">
        <w:tab/>
        <w:t>Jiddispjaċih li diversi allegazzjonijiet serji ta' korruzzjoni u ta' ksur tal-obbligi rigward il-ġlieda kontra l-ħasil tal-flus u rigward is-superviżjoni bankarja ma ġewx investigati mill-pulizija f'Malta, fatt li jirrappreżenta theddida għall-istat tad-dritt f'dan l-Istat Membru; jirrikonoxxi li hemm diversi inkjesti maġisterjali għaddejjin rigward uħud minn dawn l-allegazzjonijiet; jiddispjaċih, bmod speċifiku, għall-fatt li sal-lum ma saret l-ebda investigazzjoni mill-pulizija f'Malta dwar ir-rivelazzjonijiet rigward il-Panama Papers u Persuni Esposti Politikament f'rapporti tal-FIAU li ġew żvelati b'mod mhux uffiċjali, u jinnota li wħud mill-persuni msemmija b'isimhom fir-rapporti tal-FIAU għadhom membri tal-</w:t>
      </w:r>
      <w:r w:rsidR="00A7186C" w:rsidRPr="00C90EDB">
        <w:t>g</w:t>
      </w:r>
      <w:r w:rsidRPr="00A8617A">
        <w:t>vern; jistieden lill-Kummissarju tal-Pulizija ta' Malta jiftaħ tali investigazzjoni;</w:t>
      </w:r>
    </w:p>
    <w:p w:rsidR="00936AFB" w:rsidRPr="00A8617A" w:rsidRDefault="00936AFB" w:rsidP="00936AFB">
      <w:pPr>
        <w:pStyle w:val="Normal12Hanging"/>
      </w:pPr>
      <w:r w:rsidRPr="00A8617A">
        <w:t>8.</w:t>
      </w:r>
      <w:r w:rsidRPr="00A8617A">
        <w:tab/>
        <w:t xml:space="preserve">Jinnota l-kummenti magħmula mill-Prim Imħallef ta' Malta </w:t>
      </w:r>
      <w:r w:rsidR="00A7186C" w:rsidRPr="00C90EDB">
        <w:t>dwar</w:t>
      </w:r>
      <w:r w:rsidRPr="00A8617A">
        <w:t xml:space="preserve"> l-istat tad-dritt, u jappoġġja l-affermazzjoni tiegħu li, mingħajr infurzar tal-liġi sod, l-istat tad-dritt f'Malta ma jistax ikun salvagwardat</w:t>
      </w:r>
      <w:r w:rsidRPr="00A8617A">
        <w:rPr>
          <w:rStyle w:val="FootnoteReference"/>
        </w:rPr>
        <w:footnoteReference w:id="9"/>
      </w:r>
      <w:r w:rsidRPr="00A8617A">
        <w:t>;</w:t>
      </w:r>
    </w:p>
    <w:p w:rsidR="00936AFB" w:rsidRPr="00A8617A" w:rsidRDefault="00936AFB" w:rsidP="00936AFB">
      <w:pPr>
        <w:pStyle w:val="Normal12Hanging"/>
      </w:pPr>
      <w:r w:rsidRPr="00A8617A">
        <w:t>9.</w:t>
      </w:r>
      <w:r w:rsidRPr="00A8617A">
        <w:tab/>
        <w:t>Jesprimi tħassib dwar ir-rapport tal-Kumitat PANA wara ż-żjara tiegħu f'Malta, li jsostni li l-istituzzjonijiet pubbliċi responsabbli għall-konformità u għall-ġlieda kontra l-frodi u l-kriminalità finanzjarja huma politiċizzati bil-kbir;</w:t>
      </w:r>
    </w:p>
    <w:p w:rsidR="00936AFB" w:rsidRDefault="00936AFB" w:rsidP="00936AFB">
      <w:pPr>
        <w:pStyle w:val="Normal12Hanging"/>
      </w:pPr>
      <w:r w:rsidRPr="00A8617A">
        <w:t>10.</w:t>
      </w:r>
      <w:r w:rsidRPr="00A8617A">
        <w:tab/>
        <w:t>Jitlob li l-Kummissjoni tivverifika jekk Malta hijiex konformi mat-tielet AMLD u mad-Direttiva dwar ir-Rekwiżiti Kapitali; jinnota li Malta hija waħda minn diversi Stati Membri li i</w:t>
      </w:r>
      <w:r w:rsidR="00A7186C" w:rsidRPr="00C90EDB">
        <w:t>l</w:t>
      </w:r>
      <w:r w:rsidRPr="00A8617A">
        <w:t>-Kummissjoni ħadet azzjoni inizjali ta' ksur kontrihom talli naqsu milli jittrasponu r-raba' AMLD sal-iskadenza tat-26 ta' Ġunju 2017; jirrikonoxxi li din it-traspożizzjoni qiegħda ssir;</w:t>
      </w:r>
    </w:p>
    <w:p w:rsidR="001F76AB" w:rsidRPr="001F76AB" w:rsidRDefault="002D3610" w:rsidP="00936AFB">
      <w:pPr>
        <w:pStyle w:val="Normal12Hanging"/>
      </w:pPr>
      <w:r>
        <w:t>11</w:t>
      </w:r>
      <w:r w:rsidR="001F76AB" w:rsidRPr="00C97B89">
        <w:t>.</w:t>
      </w:r>
      <w:r w:rsidR="001F76AB" w:rsidRPr="00C97B89">
        <w:tab/>
        <w:t xml:space="preserve">Jistieden lill-awtoritajiet Maltin jieħdu sehem fl-EPPO bil-għan li jaħdmu flimkien ma' Stati Membri oħra parteċipanti biex jikkumbattu l-frodi kontra l-UE u reati oħra li </w:t>
      </w:r>
      <w:r w:rsidR="001F76AB" w:rsidRPr="00C97B89">
        <w:lastRenderedPageBreak/>
        <w:t>jaffettwaw l-interessi finanzjarji tal-Unjoni;</w:t>
      </w:r>
    </w:p>
    <w:p w:rsidR="00936AFB" w:rsidRPr="00A8617A" w:rsidRDefault="002D3610" w:rsidP="00936AFB">
      <w:pPr>
        <w:pStyle w:val="Normal12Hanging"/>
      </w:pPr>
      <w:r>
        <w:t>12</w:t>
      </w:r>
      <w:r w:rsidR="00936AFB" w:rsidRPr="00A8617A">
        <w:t>.</w:t>
      </w:r>
      <w:r w:rsidR="00936AFB" w:rsidRPr="00A8617A">
        <w:tab/>
        <w:t xml:space="preserve">Jistieden lill-awtoritajiet superviżorji u ġudizzjarji Maltin jinvestigaw il-proċess tal-għoti ta' liċenzja lil Pilatus Bank, b'mod partikolari rigward l-issodisfar ta' rekwiżiti ta' kompetenza u idoneità għall-korp maniġerjali ta' istituzzjonijiet finanzjarji, kif imsemmi fid-Direttiva dwar ir-Rekwiżiti Kapitali, u jistedinhom jinvestigaw il-konformità ta' Nexia BT mal-AMLD; </w:t>
      </w:r>
    </w:p>
    <w:p w:rsidR="00936AFB" w:rsidRPr="00A8617A" w:rsidRDefault="002D3610" w:rsidP="00936AFB">
      <w:pPr>
        <w:pStyle w:val="Normal12Hanging"/>
      </w:pPr>
      <w:r>
        <w:t>13</w:t>
      </w:r>
      <w:r w:rsidR="00936AFB" w:rsidRPr="00A8617A">
        <w:t>.</w:t>
      </w:r>
      <w:r w:rsidR="00936AFB" w:rsidRPr="00A8617A">
        <w:tab/>
        <w:t>Itenni t-tħassib li Membri ta' din il-Kamra sikwit esprimew dwar iċ-Ċittadinanza permezz ta' Skemi ta' Investiment inġenerali, inkluż f'Malta u fi Stati Membri oħra tal-UE; jistieden lil Malta tagħmilha ċara min xtara passaport Malti u d-drittijiet kollha li jmorru miegħu, u x'salvagwardji huma implimentati biex jiżguraw li dawn iċ-ċittadini jkunu effettivament qattgħu sena f'Malta qabel ma seħħ ix-xiri; jitlob li l-Kummissjoni tissorvelja tali programmi ta' ċittadinanza fl-Istati Membri, peress li dawn tal-aħħar għandhom l-obbligu li jqisu debitament id-dritt tal-UE huma u jeżerċitaw il-kompetenza tagħhom fil-qasam taċ-ċittadinanza;</w:t>
      </w:r>
    </w:p>
    <w:p w:rsidR="00936AFB" w:rsidRPr="00A8617A" w:rsidRDefault="002D3610" w:rsidP="00936AFB">
      <w:pPr>
        <w:pStyle w:val="Normal12Hanging"/>
      </w:pPr>
      <w:r>
        <w:t>14</w:t>
      </w:r>
      <w:r w:rsidR="00936AFB" w:rsidRPr="00A8617A">
        <w:t>.</w:t>
      </w:r>
      <w:r w:rsidR="00936AFB" w:rsidRPr="00A8617A">
        <w:tab/>
        <w:t>Jistieden lil Malta u lill-Istati Membri l-oħra kollha jiżguraw li l-ġlieda kontra l-evażjoni tat-taxxa tingħata prijorità u li jkunu allokati għal din il-kawża r-riżorsi kollha neċessarji;</w:t>
      </w:r>
    </w:p>
    <w:p w:rsidR="00936AFB" w:rsidRPr="00A8617A" w:rsidRDefault="002D3610" w:rsidP="00936AFB">
      <w:pPr>
        <w:pStyle w:val="Normal12Hanging"/>
      </w:pPr>
      <w:r>
        <w:t>15</w:t>
      </w:r>
      <w:r w:rsidR="00936AFB" w:rsidRPr="00A8617A">
        <w:t>.</w:t>
      </w:r>
      <w:r w:rsidR="00936AFB" w:rsidRPr="00A8617A">
        <w:tab/>
        <w:t>Jiddispjaċih dwar id-deċiżjoni tal-Kummissjoni li ma tippubblikax ir-rapport tal-UE kontra l-korruzzjoni fl-2017;</w:t>
      </w:r>
    </w:p>
    <w:p w:rsidR="00E365E1" w:rsidRPr="00A8617A" w:rsidRDefault="002D3610" w:rsidP="003C0976">
      <w:pPr>
        <w:pStyle w:val="Normal12Hanging"/>
      </w:pPr>
      <w:r>
        <w:t>16</w:t>
      </w:r>
      <w:r w:rsidR="00936AFB" w:rsidRPr="00A8617A">
        <w:t>.</w:t>
      </w:r>
      <w:r w:rsidR="00936AFB" w:rsidRPr="00A8617A">
        <w:tab/>
        <w:t xml:space="preserve">Jagħti istruzzjonijiet lill-President tiegħu biex jgħaddi din ir-riżoluzzjoni lill-Kunsill, lill-Kummissjoni, lill-gvernijiet u lill-parlamenti tal-Istati Membri, lill-Kunsill tal-Ewropa u lill-President tar-Repubblika ta' Malta. </w:t>
      </w:r>
      <w:bookmarkStart w:id="10" w:name="TextBodyEnd"/>
      <w:bookmarkEnd w:id="10"/>
    </w:p>
    <w:sectPr w:rsidR="00E365E1" w:rsidRPr="00A8617A" w:rsidSect="00A8617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20D" w:rsidRPr="00A8617A" w:rsidRDefault="00E6720D">
      <w:r w:rsidRPr="00A8617A">
        <w:separator/>
      </w:r>
    </w:p>
  </w:endnote>
  <w:endnote w:type="continuationSeparator" w:id="0">
    <w:p w:rsidR="00E6720D" w:rsidRPr="00A8617A" w:rsidRDefault="00E6720D">
      <w:r w:rsidRPr="00A861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20D" w:rsidRPr="00A8617A" w:rsidRDefault="00E6720D">
      <w:r w:rsidRPr="00A8617A">
        <w:separator/>
      </w:r>
    </w:p>
  </w:footnote>
  <w:footnote w:type="continuationSeparator" w:id="0">
    <w:p w:rsidR="00E6720D" w:rsidRPr="00A8617A" w:rsidRDefault="00E6720D">
      <w:r w:rsidRPr="00A8617A">
        <w:continuationSeparator/>
      </w:r>
    </w:p>
  </w:footnote>
  <w:footnote w:id="1">
    <w:p w:rsidR="00936AFB" w:rsidRPr="00A8617A" w:rsidRDefault="00936AFB" w:rsidP="00A8617A">
      <w:pPr>
        <w:pStyle w:val="FootnoteText"/>
        <w:ind w:left="567" w:hanging="567"/>
        <w:rPr>
          <w:sz w:val="24"/>
          <w:lang w:val="mt-MT"/>
        </w:rPr>
      </w:pPr>
      <w:r w:rsidRPr="00A8617A">
        <w:rPr>
          <w:rStyle w:val="FootnoteReference"/>
          <w:sz w:val="24"/>
          <w:lang w:val="mt-MT"/>
        </w:rPr>
        <w:footnoteRef/>
      </w:r>
      <w:r w:rsidR="00A8617A" w:rsidRPr="00A8617A">
        <w:rPr>
          <w:sz w:val="24"/>
          <w:lang w:val="mt-MT"/>
        </w:rPr>
        <w:t xml:space="preserve"> </w:t>
      </w:r>
      <w:r w:rsidR="00A8617A" w:rsidRPr="00A8617A">
        <w:rPr>
          <w:sz w:val="24"/>
          <w:lang w:val="mt-MT"/>
        </w:rPr>
        <w:tab/>
      </w:r>
      <w:r w:rsidRPr="00A8617A">
        <w:rPr>
          <w:sz w:val="24"/>
          <w:lang w:val="mt-MT"/>
        </w:rPr>
        <w:t>ĠU C 482, 23.12.2016, p. 117.</w:t>
      </w:r>
    </w:p>
  </w:footnote>
  <w:footnote w:id="2">
    <w:p w:rsidR="00936AFB" w:rsidRPr="00A8617A" w:rsidRDefault="00936AFB" w:rsidP="00A8617A">
      <w:pPr>
        <w:pStyle w:val="FootnoteText"/>
        <w:ind w:left="567" w:hanging="567"/>
        <w:rPr>
          <w:sz w:val="24"/>
          <w:lang w:val="mt-MT"/>
        </w:rPr>
      </w:pPr>
      <w:r w:rsidRPr="00A8617A">
        <w:rPr>
          <w:rStyle w:val="FootnoteReference"/>
          <w:sz w:val="24"/>
          <w:lang w:val="mt-MT"/>
        </w:rPr>
        <w:footnoteRef/>
      </w:r>
      <w:r w:rsidR="00A8617A" w:rsidRPr="00A8617A">
        <w:rPr>
          <w:sz w:val="24"/>
          <w:lang w:val="mt-MT"/>
        </w:rPr>
        <w:t xml:space="preserve"> </w:t>
      </w:r>
      <w:r w:rsidR="00A8617A" w:rsidRPr="00A8617A">
        <w:rPr>
          <w:sz w:val="24"/>
          <w:lang w:val="mt-MT"/>
        </w:rPr>
        <w:tab/>
      </w:r>
      <w:r w:rsidRPr="00A8617A">
        <w:rPr>
          <w:sz w:val="24"/>
          <w:lang w:val="mt-MT"/>
        </w:rPr>
        <w:t>Testi adottati, P8_TA(2016)0409.</w:t>
      </w:r>
    </w:p>
  </w:footnote>
  <w:footnote w:id="3">
    <w:p w:rsidR="00936AFB" w:rsidRPr="00A8617A" w:rsidRDefault="00936AFB" w:rsidP="00A8617A">
      <w:pPr>
        <w:pStyle w:val="FootnoteText"/>
        <w:ind w:left="567" w:hanging="567"/>
        <w:rPr>
          <w:sz w:val="24"/>
          <w:lang w:val="mt-MT"/>
        </w:rPr>
      </w:pPr>
      <w:r w:rsidRPr="00A8617A">
        <w:rPr>
          <w:rStyle w:val="FootnoteReference"/>
          <w:sz w:val="24"/>
          <w:lang w:val="mt-MT"/>
        </w:rPr>
        <w:footnoteRef/>
      </w:r>
      <w:r w:rsidR="00A8617A" w:rsidRPr="00A8617A">
        <w:rPr>
          <w:sz w:val="24"/>
          <w:lang w:val="mt-MT"/>
        </w:rPr>
        <w:t xml:space="preserve"> </w:t>
      </w:r>
      <w:r w:rsidR="00A8617A" w:rsidRPr="00A8617A">
        <w:rPr>
          <w:sz w:val="24"/>
          <w:lang w:val="mt-MT"/>
        </w:rPr>
        <w:tab/>
      </w:r>
      <w:r w:rsidRPr="00A8617A">
        <w:rPr>
          <w:sz w:val="24"/>
          <w:lang w:val="mt-MT"/>
        </w:rPr>
        <w:t>Testi adottati, P8_TA(2017)0402.</w:t>
      </w:r>
    </w:p>
  </w:footnote>
  <w:footnote w:id="4">
    <w:p w:rsidR="00936AFB" w:rsidRPr="00A8617A" w:rsidRDefault="00936AFB" w:rsidP="00A8617A">
      <w:pPr>
        <w:pStyle w:val="FootnoteText"/>
        <w:ind w:left="567" w:hanging="567"/>
        <w:rPr>
          <w:sz w:val="24"/>
          <w:lang w:val="mt-MT"/>
        </w:rPr>
      </w:pPr>
      <w:r w:rsidRPr="00A8617A">
        <w:rPr>
          <w:rStyle w:val="FootnoteReference"/>
          <w:sz w:val="24"/>
          <w:lang w:val="mt-MT"/>
        </w:rPr>
        <w:footnoteRef/>
      </w:r>
      <w:r w:rsidR="00A8617A" w:rsidRPr="00A8617A">
        <w:rPr>
          <w:sz w:val="24"/>
          <w:lang w:val="mt-MT"/>
        </w:rPr>
        <w:t xml:space="preserve"> </w:t>
      </w:r>
      <w:r w:rsidR="00A8617A" w:rsidRPr="00A8617A">
        <w:rPr>
          <w:sz w:val="24"/>
          <w:lang w:val="mt-MT"/>
        </w:rPr>
        <w:tab/>
      </w:r>
      <w:proofErr w:type="spellStart"/>
      <w:r w:rsidRPr="00A8617A">
        <w:rPr>
          <w:sz w:val="24"/>
          <w:lang w:val="mt-MT"/>
        </w:rPr>
        <w:t>Nenadic</w:t>
      </w:r>
      <w:proofErr w:type="spellEnd"/>
      <w:r w:rsidRPr="00A8617A">
        <w:rPr>
          <w:sz w:val="24"/>
          <w:lang w:val="mt-MT"/>
        </w:rPr>
        <w:t>, Iva, 2016. "</w:t>
      </w:r>
      <w:proofErr w:type="spellStart"/>
      <w:r w:rsidRPr="00A8617A">
        <w:rPr>
          <w:sz w:val="24"/>
          <w:lang w:val="mt-MT"/>
        </w:rPr>
        <w:t>Media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Pluralism</w:t>
      </w:r>
      <w:proofErr w:type="spellEnd"/>
      <w:r w:rsidRPr="00A8617A">
        <w:rPr>
          <w:sz w:val="24"/>
          <w:lang w:val="mt-MT"/>
        </w:rPr>
        <w:t xml:space="preserve"> Monitor 2016 – </w:t>
      </w:r>
      <w:proofErr w:type="spellStart"/>
      <w:r w:rsidRPr="00A8617A">
        <w:rPr>
          <w:sz w:val="24"/>
          <w:lang w:val="mt-MT"/>
        </w:rPr>
        <w:t>Monitoring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Risks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for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Media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Pluralism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in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the</w:t>
      </w:r>
      <w:proofErr w:type="spellEnd"/>
      <w:r w:rsidRPr="00A8617A">
        <w:rPr>
          <w:sz w:val="24"/>
          <w:lang w:val="mt-MT"/>
        </w:rPr>
        <w:t xml:space="preserve"> EU </w:t>
      </w:r>
      <w:proofErr w:type="spellStart"/>
      <w:r w:rsidRPr="00A8617A">
        <w:rPr>
          <w:sz w:val="24"/>
          <w:lang w:val="mt-MT"/>
        </w:rPr>
        <w:t>and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Beyond</w:t>
      </w:r>
      <w:proofErr w:type="spellEnd"/>
      <w:r w:rsidRPr="00A8617A">
        <w:rPr>
          <w:sz w:val="24"/>
          <w:lang w:val="mt-MT"/>
        </w:rPr>
        <w:t xml:space="preserve">. </w:t>
      </w:r>
      <w:proofErr w:type="spellStart"/>
      <w:r w:rsidRPr="00A8617A">
        <w:rPr>
          <w:sz w:val="24"/>
          <w:lang w:val="mt-MT"/>
        </w:rPr>
        <w:t>Country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report</w:t>
      </w:r>
      <w:proofErr w:type="spellEnd"/>
      <w:r w:rsidRPr="00A8617A">
        <w:rPr>
          <w:sz w:val="24"/>
          <w:lang w:val="mt-MT"/>
        </w:rPr>
        <w:t>: Malta". (</w:t>
      </w:r>
      <w:proofErr w:type="spellStart"/>
      <w:r w:rsidRPr="00A8617A">
        <w:rPr>
          <w:sz w:val="24"/>
          <w:lang w:val="mt-MT"/>
        </w:rPr>
        <w:t>Monitoraġġ</w:t>
      </w:r>
      <w:proofErr w:type="spellEnd"/>
      <w:r w:rsidRPr="00A8617A">
        <w:rPr>
          <w:sz w:val="24"/>
          <w:lang w:val="mt-MT"/>
        </w:rPr>
        <w:t xml:space="preserve"> tal-Pluraliżmu </w:t>
      </w:r>
      <w:proofErr w:type="spellStart"/>
      <w:r w:rsidRPr="00A8617A">
        <w:rPr>
          <w:sz w:val="24"/>
          <w:lang w:val="mt-MT"/>
        </w:rPr>
        <w:t>Medjatiku</w:t>
      </w:r>
      <w:proofErr w:type="spellEnd"/>
      <w:r w:rsidRPr="00A8617A">
        <w:rPr>
          <w:sz w:val="24"/>
          <w:lang w:val="mt-MT"/>
        </w:rPr>
        <w:t xml:space="preserve"> 2016 – </w:t>
      </w:r>
      <w:proofErr w:type="spellStart"/>
      <w:r w:rsidRPr="00A8617A">
        <w:rPr>
          <w:sz w:val="24"/>
          <w:lang w:val="mt-MT"/>
        </w:rPr>
        <w:t>Monitoraġġ</w:t>
      </w:r>
      <w:proofErr w:type="spellEnd"/>
      <w:r w:rsidRPr="00A8617A">
        <w:rPr>
          <w:sz w:val="24"/>
          <w:lang w:val="mt-MT"/>
        </w:rPr>
        <w:t xml:space="preserve"> tar-Riskji għall-Pluraliżmu </w:t>
      </w:r>
      <w:proofErr w:type="spellStart"/>
      <w:r w:rsidRPr="00A8617A">
        <w:rPr>
          <w:sz w:val="24"/>
          <w:lang w:val="mt-MT"/>
        </w:rPr>
        <w:t>Medjatiku</w:t>
      </w:r>
      <w:proofErr w:type="spellEnd"/>
      <w:r w:rsidRPr="00A8617A">
        <w:rPr>
          <w:sz w:val="24"/>
          <w:lang w:val="mt-MT"/>
        </w:rPr>
        <w:t xml:space="preserve"> fl-UE u lil hinn minnha. Rapport dwar il-Pajjiż: Malta) </w:t>
      </w:r>
      <w:proofErr w:type="spellStart"/>
      <w:r w:rsidRPr="00A8617A">
        <w:rPr>
          <w:sz w:val="24"/>
          <w:lang w:val="mt-MT"/>
        </w:rPr>
        <w:t>Centre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for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Media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Pluralism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and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Media</w:t>
      </w:r>
      <w:proofErr w:type="spellEnd"/>
      <w:r w:rsidRPr="00A8617A">
        <w:rPr>
          <w:sz w:val="24"/>
          <w:lang w:val="mt-MT"/>
        </w:rPr>
        <w:t xml:space="preserve"> </w:t>
      </w:r>
      <w:proofErr w:type="spellStart"/>
      <w:r w:rsidRPr="00A8617A">
        <w:rPr>
          <w:sz w:val="24"/>
          <w:lang w:val="mt-MT"/>
        </w:rPr>
        <w:t>Freedom</w:t>
      </w:r>
      <w:proofErr w:type="spellEnd"/>
      <w:r w:rsidRPr="00A8617A">
        <w:rPr>
          <w:sz w:val="24"/>
          <w:lang w:val="mt-MT"/>
        </w:rPr>
        <w:t xml:space="preserve">. </w:t>
      </w:r>
      <w:r w:rsidRPr="00A8617A">
        <w:rPr>
          <w:sz w:val="24"/>
          <w:lang w:val="mt-MT"/>
        </w:rPr>
        <w:t xml:space="preserve">Disponibbli għat-tniżżil fl-indirizz </w:t>
      </w:r>
      <w:hyperlink r:id="rId1" w:history="1">
        <w:r w:rsidRPr="00A8617A">
          <w:rPr>
            <w:rStyle w:val="Hyperlink"/>
            <w:sz w:val="24"/>
            <w:lang w:val="mt-MT"/>
          </w:rPr>
          <w:t>http://cmpf.eui.eu/media-pluralism-monitor/mpm-2016-results/malta/</w:t>
        </w:r>
      </w:hyperlink>
    </w:p>
  </w:footnote>
  <w:footnote w:id="5">
    <w:p w:rsidR="00936AFB" w:rsidRPr="00A8617A" w:rsidRDefault="00936AFB" w:rsidP="00A8617A">
      <w:pPr>
        <w:pStyle w:val="FootnoteText"/>
        <w:ind w:left="567" w:hanging="567"/>
        <w:rPr>
          <w:sz w:val="24"/>
          <w:lang w:val="mt-MT"/>
        </w:rPr>
      </w:pPr>
      <w:r w:rsidRPr="00A8617A">
        <w:rPr>
          <w:rStyle w:val="FootnoteReference"/>
          <w:sz w:val="24"/>
          <w:lang w:val="mt-MT"/>
        </w:rPr>
        <w:footnoteRef/>
      </w:r>
      <w:r w:rsidR="00A8617A" w:rsidRPr="00A8617A">
        <w:rPr>
          <w:sz w:val="24"/>
          <w:lang w:val="mt-MT"/>
        </w:rPr>
        <w:t xml:space="preserve"> </w:t>
      </w:r>
      <w:r w:rsidR="00A8617A" w:rsidRPr="00A8617A">
        <w:rPr>
          <w:sz w:val="24"/>
          <w:lang w:val="mt-MT"/>
        </w:rPr>
        <w:tab/>
      </w:r>
      <w:r w:rsidRPr="00A8617A">
        <w:rPr>
          <w:sz w:val="24"/>
          <w:lang w:val="mt-MT"/>
        </w:rPr>
        <w:t xml:space="preserve">Ara </w:t>
      </w:r>
      <w:hyperlink r:id="rId2" w:history="1">
        <w:r w:rsidRPr="00A8617A">
          <w:rPr>
            <w:rStyle w:val="Hyperlink"/>
            <w:sz w:val="24"/>
            <w:lang w:val="mt-MT"/>
          </w:rPr>
          <w:t>https://rsf.org/en/malta</w:t>
        </w:r>
      </w:hyperlink>
    </w:p>
  </w:footnote>
  <w:footnote w:id="6">
    <w:p w:rsidR="00936AFB" w:rsidRPr="00A8617A" w:rsidRDefault="00936AFB" w:rsidP="00A8617A">
      <w:pPr>
        <w:pStyle w:val="FootnoteText"/>
        <w:ind w:left="567" w:hanging="567"/>
        <w:rPr>
          <w:sz w:val="24"/>
          <w:lang w:val="mt-MT"/>
        </w:rPr>
      </w:pPr>
      <w:r w:rsidRPr="00A8617A">
        <w:rPr>
          <w:rStyle w:val="FootnoteReference"/>
          <w:sz w:val="24"/>
          <w:lang w:val="mt-MT"/>
        </w:rPr>
        <w:footnoteRef/>
      </w:r>
      <w:r w:rsidR="00A8617A" w:rsidRPr="00A8617A">
        <w:rPr>
          <w:sz w:val="24"/>
          <w:lang w:val="mt-MT"/>
        </w:rPr>
        <w:t xml:space="preserve"> </w:t>
      </w:r>
      <w:r w:rsidR="00A8617A" w:rsidRPr="00A8617A">
        <w:rPr>
          <w:sz w:val="24"/>
          <w:lang w:val="mt-MT"/>
        </w:rPr>
        <w:tab/>
      </w:r>
      <w:r w:rsidRPr="00A8617A">
        <w:rPr>
          <w:sz w:val="24"/>
          <w:lang w:val="mt-MT"/>
        </w:rPr>
        <w:t xml:space="preserve">Il-Gvern ta' Malta, "Abbozz ta' Liġi bit-titlu 'Att biex jipprovdi </w:t>
      </w:r>
      <w:proofErr w:type="spellStart"/>
      <w:r w:rsidRPr="00A8617A">
        <w:rPr>
          <w:sz w:val="24"/>
          <w:lang w:val="mt-MT"/>
        </w:rPr>
        <w:t>għall-aġġornar</w:t>
      </w:r>
      <w:proofErr w:type="spellEnd"/>
      <w:r w:rsidRPr="00A8617A">
        <w:rPr>
          <w:sz w:val="24"/>
          <w:lang w:val="mt-MT"/>
        </w:rPr>
        <w:t xml:space="preserve"> tar-regolamentazzjoni ta' ħwejjeġ li jikkonċernaw il-midja u l-malafama u għal ħwejjeġ konsegwenzjali jew anċillari għal dan'", Artikolu 26(6). </w:t>
      </w:r>
      <w:r w:rsidRPr="00A8617A">
        <w:rPr>
          <w:sz w:val="24"/>
          <w:lang w:val="mt-MT"/>
        </w:rPr>
        <w:t xml:space="preserve">Ara </w:t>
      </w:r>
      <w:hyperlink r:id="rId3" w:history="1">
        <w:r w:rsidRPr="00A8617A">
          <w:rPr>
            <w:rStyle w:val="Hyperlink"/>
            <w:sz w:val="24"/>
            <w:lang w:val="mt-MT"/>
          </w:rPr>
          <w:t>http://justiceservices.gov.mt/DownloadDocument.aspx?app=lp&amp;itemid=28292&amp;l=2</w:t>
        </w:r>
      </w:hyperlink>
    </w:p>
  </w:footnote>
  <w:footnote w:id="7">
    <w:p w:rsidR="00936AFB" w:rsidRPr="00A8617A" w:rsidRDefault="00936AFB" w:rsidP="00A8617A">
      <w:pPr>
        <w:pStyle w:val="FootnoteText"/>
        <w:ind w:left="567" w:hanging="567"/>
        <w:rPr>
          <w:sz w:val="24"/>
          <w:lang w:val="mt-MT"/>
        </w:rPr>
      </w:pPr>
      <w:r w:rsidRPr="00A8617A">
        <w:rPr>
          <w:rStyle w:val="FootnoteReference"/>
          <w:sz w:val="24"/>
          <w:lang w:val="mt-MT"/>
        </w:rPr>
        <w:footnoteRef/>
      </w:r>
      <w:r w:rsidR="00A8617A" w:rsidRPr="00A8617A">
        <w:rPr>
          <w:sz w:val="24"/>
          <w:lang w:val="mt-MT"/>
        </w:rPr>
        <w:t xml:space="preserve"> </w:t>
      </w:r>
      <w:r w:rsidR="00A8617A" w:rsidRPr="00A8617A">
        <w:rPr>
          <w:sz w:val="24"/>
          <w:lang w:val="mt-MT"/>
        </w:rPr>
        <w:tab/>
      </w:r>
      <w:r w:rsidRPr="00A8617A">
        <w:rPr>
          <w:sz w:val="24"/>
          <w:lang w:val="mt-MT"/>
        </w:rPr>
        <w:t xml:space="preserve">Ara </w:t>
      </w:r>
      <w:hyperlink r:id="rId4" w:history="1">
        <w:r w:rsidRPr="00A8617A">
          <w:rPr>
            <w:rStyle w:val="Hyperlink"/>
            <w:sz w:val="24"/>
            <w:lang w:val="mt-MT"/>
          </w:rPr>
          <w:t>http://www.justiceservices.gov.mt/DownloadDocument.aspx?app=lp&amp;itemid=25151&amp;l=2</w:t>
        </w:r>
      </w:hyperlink>
    </w:p>
  </w:footnote>
  <w:footnote w:id="8">
    <w:p w:rsidR="00936AFB" w:rsidRPr="00A8617A" w:rsidRDefault="00936AFB" w:rsidP="00A8617A">
      <w:pPr>
        <w:pStyle w:val="FootnoteText"/>
        <w:ind w:left="567" w:hanging="567"/>
        <w:rPr>
          <w:sz w:val="24"/>
          <w:lang w:val="mt-MT"/>
        </w:rPr>
      </w:pPr>
      <w:r w:rsidRPr="00A8617A">
        <w:rPr>
          <w:rStyle w:val="FootnoteReference"/>
          <w:sz w:val="24"/>
          <w:lang w:val="mt-MT"/>
        </w:rPr>
        <w:footnoteRef/>
      </w:r>
      <w:r w:rsidR="00A8617A" w:rsidRPr="00A8617A">
        <w:rPr>
          <w:sz w:val="24"/>
          <w:lang w:val="mt-MT"/>
        </w:rPr>
        <w:t xml:space="preserve"> </w:t>
      </w:r>
      <w:r w:rsidR="00A8617A" w:rsidRPr="00A8617A">
        <w:rPr>
          <w:sz w:val="24"/>
          <w:lang w:val="mt-MT"/>
        </w:rPr>
        <w:tab/>
      </w:r>
      <w:r w:rsidRPr="00A8617A">
        <w:rPr>
          <w:sz w:val="24"/>
          <w:lang w:val="mt-MT"/>
        </w:rPr>
        <w:t xml:space="preserve">L-Att Nru XLIV tal-2016, Artikolu 5 (96A) </w:t>
      </w:r>
      <w:hyperlink r:id="rId5" w:history="1">
        <w:r w:rsidRPr="00A8617A">
          <w:rPr>
            <w:rStyle w:val="Hyperlink"/>
            <w:sz w:val="24"/>
            <w:lang w:val="mt-MT"/>
          </w:rPr>
          <w:t>http://www.justiceservices.gov.mt/DownloadDocument.aspx?app=lp&amp;itemid=27835&amp;l=2</w:t>
        </w:r>
      </w:hyperlink>
    </w:p>
  </w:footnote>
  <w:footnote w:id="9">
    <w:p w:rsidR="00936AFB" w:rsidRPr="00A8617A" w:rsidRDefault="00936AFB" w:rsidP="00A8617A">
      <w:pPr>
        <w:pStyle w:val="FootnoteText"/>
        <w:ind w:left="567" w:hanging="567"/>
        <w:rPr>
          <w:sz w:val="24"/>
          <w:lang w:val="mt-MT"/>
        </w:rPr>
      </w:pPr>
      <w:r w:rsidRPr="00A8617A">
        <w:rPr>
          <w:rStyle w:val="FootnoteReference"/>
          <w:sz w:val="24"/>
          <w:lang w:val="mt-MT"/>
        </w:rPr>
        <w:footnoteRef/>
      </w:r>
      <w:r w:rsidR="00A8617A" w:rsidRPr="00A8617A">
        <w:rPr>
          <w:sz w:val="24"/>
          <w:lang w:val="mt-MT"/>
        </w:rPr>
        <w:t xml:space="preserve"> </w:t>
      </w:r>
      <w:r w:rsidR="00A8617A" w:rsidRPr="00A8617A">
        <w:rPr>
          <w:sz w:val="24"/>
          <w:lang w:val="mt-MT"/>
        </w:rPr>
        <w:tab/>
      </w:r>
      <w:r w:rsidRPr="00A8617A">
        <w:rPr>
          <w:sz w:val="24"/>
          <w:lang w:val="mt-MT"/>
        </w:rPr>
        <w:t>http://www.independent.com.mt/articles/2017-10-02/local-news/Chief-Justice-boldly-speaks-out-about-rule-of-law-need-for-proper-law-enforcement-6736179695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dvdocse" w:val="B8-0597/2017"/>
    <w:docVar w:name="dvlangue" w:val="MT"/>
    <w:docVar w:name="dvnumam" w:val="0"/>
    <w:docVar w:name="dvpe" w:val="614.233"/>
    <w:docVar w:name="dvtitre" w:val="Riżoluzzjoni tal-Parlament Ewropew tal-15 ta' Novembru 2017 dwar l-istat tad-dritt f'Malta(2017/2935(RSP))"/>
  </w:docVars>
  <w:rsids>
    <w:rsidRoot w:val="00E6720D"/>
    <w:rsid w:val="000021C6"/>
    <w:rsid w:val="00002272"/>
    <w:rsid w:val="000232D8"/>
    <w:rsid w:val="000677B9"/>
    <w:rsid w:val="000E7DD9"/>
    <w:rsid w:val="0010095E"/>
    <w:rsid w:val="00125B37"/>
    <w:rsid w:val="00184AE5"/>
    <w:rsid w:val="001F76AB"/>
    <w:rsid w:val="00213DD9"/>
    <w:rsid w:val="002767FF"/>
    <w:rsid w:val="00290FCC"/>
    <w:rsid w:val="002B5493"/>
    <w:rsid w:val="002D3610"/>
    <w:rsid w:val="00361C00"/>
    <w:rsid w:val="00395FA1"/>
    <w:rsid w:val="003C0976"/>
    <w:rsid w:val="003E15D4"/>
    <w:rsid w:val="003E2D09"/>
    <w:rsid w:val="00411CCE"/>
    <w:rsid w:val="0041666E"/>
    <w:rsid w:val="00421060"/>
    <w:rsid w:val="00450F9A"/>
    <w:rsid w:val="00494A28"/>
    <w:rsid w:val="0050519A"/>
    <w:rsid w:val="005072A1"/>
    <w:rsid w:val="00514517"/>
    <w:rsid w:val="006037C0"/>
    <w:rsid w:val="00680577"/>
    <w:rsid w:val="006F74FA"/>
    <w:rsid w:val="00731ADD"/>
    <w:rsid w:val="00734777"/>
    <w:rsid w:val="00751A4A"/>
    <w:rsid w:val="00756632"/>
    <w:rsid w:val="00777D07"/>
    <w:rsid w:val="007D1690"/>
    <w:rsid w:val="00865F67"/>
    <w:rsid w:val="00881A7B"/>
    <w:rsid w:val="008840E5"/>
    <w:rsid w:val="008C2AC6"/>
    <w:rsid w:val="00936AFB"/>
    <w:rsid w:val="0094615A"/>
    <w:rsid w:val="009509D8"/>
    <w:rsid w:val="00981893"/>
    <w:rsid w:val="009F1872"/>
    <w:rsid w:val="00A4678D"/>
    <w:rsid w:val="00A7186C"/>
    <w:rsid w:val="00A8617A"/>
    <w:rsid w:val="00AF3B82"/>
    <w:rsid w:val="00B558F0"/>
    <w:rsid w:val="00B67B5F"/>
    <w:rsid w:val="00BD7BD8"/>
    <w:rsid w:val="00BF3B51"/>
    <w:rsid w:val="00C05BFE"/>
    <w:rsid w:val="00C23CD4"/>
    <w:rsid w:val="00C90EDB"/>
    <w:rsid w:val="00C941CB"/>
    <w:rsid w:val="00C97B89"/>
    <w:rsid w:val="00CC2357"/>
    <w:rsid w:val="00D058B8"/>
    <w:rsid w:val="00D834A0"/>
    <w:rsid w:val="00D91E21"/>
    <w:rsid w:val="00E365E1"/>
    <w:rsid w:val="00E6720D"/>
    <w:rsid w:val="00ED332D"/>
    <w:rsid w:val="00ED4235"/>
    <w:rsid w:val="00F04346"/>
    <w:rsid w:val="00F075DC"/>
    <w:rsid w:val="00F5134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1D4C5F2-D5A7-4186-A11F-58A992D72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"/>
    <w:rsid w:val="00395FA1"/>
    <w:pPr>
      <w:widowControl/>
      <w:tabs>
        <w:tab w:val="right" w:pos="9639"/>
      </w:tabs>
    </w:pPr>
    <w:rPr>
      <w:sz w:val="22"/>
      <w:lang w:val="fr-FR" w:eastAsia="fr-FR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pPr>
      <w:spacing w:after="240"/>
    </w:p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12Bold">
    <w:name w:val="Normal12Bold"/>
    <w:basedOn w:val="Normal12"/>
    <w:rPr>
      <w:b/>
    </w:rPr>
  </w:style>
  <w:style w:type="paragraph" w:customStyle="1" w:styleId="Normal12Hanging">
    <w:name w:val="Normal12Hanging"/>
    <w:basedOn w:val="Normal12"/>
    <w:pPr>
      <w:ind w:left="567" w:hanging="567"/>
    </w:pPr>
  </w:style>
  <w:style w:type="paragraph" w:customStyle="1" w:styleId="CoverBold">
    <w:name w:val="CoverBold"/>
    <w:basedOn w:val="CoverNormal"/>
    <w:rsid w:val="00F04346"/>
    <w:rPr>
      <w:b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ntPE">
    <w:name w:val="EntPE"/>
    <w:basedOn w:val="Normal12"/>
    <w:pPr>
      <w:jc w:val="center"/>
    </w:pPr>
    <w:rPr>
      <w:sz w:val="56"/>
    </w:rPr>
  </w:style>
  <w:style w:type="paragraph" w:customStyle="1" w:styleId="Normal36Bold">
    <w:name w:val="Normal36Bold"/>
    <w:basedOn w:val="Normal"/>
    <w:pPr>
      <w:spacing w:after="720"/>
    </w:pPr>
    <w:rPr>
      <w:b/>
    </w:rPr>
  </w:style>
  <w:style w:type="paragraph" w:customStyle="1" w:styleId="RefProc">
    <w:name w:val="RefProc"/>
    <w:basedOn w:val="Normal"/>
    <w:pPr>
      <w:jc w:val="right"/>
    </w:pPr>
    <w:rPr>
      <w:rFonts w:ascii="Arial" w:hAnsi="Arial"/>
      <w:b/>
      <w:caps/>
    </w:rPr>
  </w:style>
  <w:style w:type="paragraph" w:customStyle="1" w:styleId="RefStatus">
    <w:name w:val="RefStatus"/>
    <w:basedOn w:val="Normal"/>
    <w:pPr>
      <w:jc w:val="right"/>
    </w:pPr>
    <w:rPr>
      <w:rFonts w:ascii="Arial" w:hAnsi="Arial"/>
      <w:caps/>
    </w:rPr>
  </w:style>
  <w:style w:type="paragraph" w:customStyle="1" w:styleId="RefVer">
    <w:name w:val="RefVer"/>
    <w:basedOn w:val="Normal12"/>
    <w:pPr>
      <w:jc w:val="right"/>
    </w:pPr>
    <w:rPr>
      <w:rFonts w:ascii="Arial" w:hAnsi="Arial"/>
    </w:rPr>
  </w:style>
  <w:style w:type="paragraph" w:customStyle="1" w:styleId="Term">
    <w:name w:val="Term"/>
    <w:basedOn w:val="Normal"/>
    <w:pPr>
      <w:jc w:val="center"/>
    </w:pPr>
    <w:rPr>
      <w:i/>
      <w:sz w:val="28"/>
    </w:rPr>
  </w:style>
  <w:style w:type="character" w:styleId="Hyperlink">
    <w:name w:val="Hyperlink"/>
    <w:rsid w:val="00936AFB"/>
    <w:rPr>
      <w:color w:val="0563C1"/>
      <w:u w:val="single"/>
    </w:rPr>
  </w:style>
  <w:style w:type="paragraph" w:customStyle="1" w:styleId="ZDateRes">
    <w:name w:val="ZDateRes"/>
    <w:basedOn w:val="Normal"/>
    <w:pPr>
      <w:tabs>
        <w:tab w:val="right" w:pos="9072"/>
      </w:tabs>
      <w:spacing w:before="1920" w:after="1200"/>
    </w:pPr>
  </w:style>
  <w:style w:type="paragraph" w:styleId="Header">
    <w:name w:val="header"/>
    <w:basedOn w:val="Normal"/>
    <w:rsid w:val="00395FA1"/>
    <w:pPr>
      <w:widowControl/>
      <w:tabs>
        <w:tab w:val="right" w:pos="9639"/>
      </w:tabs>
    </w:pPr>
    <w:rPr>
      <w:lang w:val="fr-FR" w:eastAsia="fr-FR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SessionDoc">
    <w:name w:val="ZSessionDoc"/>
    <w:basedOn w:val="Normal"/>
    <w:next w:val="Normal"/>
    <w:rsid w:val="00D058B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SessionDoc"/>
    <w:rsid w:val="00D058B8"/>
    <w:pPr>
      <w:pBdr>
        <w:top w:val="single" w:sz="4" w:space="1" w:color="auto"/>
      </w:pBdr>
      <w:jc w:val="center"/>
    </w:pPr>
    <w:rPr>
      <w:rFonts w:ascii="Arial" w:hAnsi="Arial"/>
      <w:sz w:val="16"/>
      <w:szCs w:val="16"/>
      <w:lang w:val="fr-FR"/>
    </w:rPr>
  </w:style>
  <w:style w:type="paragraph" w:customStyle="1" w:styleId="LineBottom">
    <w:name w:val="LineBottom"/>
    <w:basedOn w:val="Normal"/>
    <w:next w:val="Normal"/>
    <w:rsid w:val="00D058B8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PELeft">
    <w:name w:val="PELeft"/>
    <w:basedOn w:val="Normal"/>
    <w:rsid w:val="00D058B8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D058B8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Bold">
    <w:name w:val="NormalBold"/>
    <w:basedOn w:val="Normal"/>
    <w:rsid w:val="006037C0"/>
    <w:rPr>
      <w:b/>
    </w:rPr>
  </w:style>
  <w:style w:type="paragraph" w:customStyle="1" w:styleId="Normal24Bold">
    <w:name w:val="Normal24Bold"/>
    <w:basedOn w:val="Normal"/>
    <w:rsid w:val="006037C0"/>
    <w:pPr>
      <w:spacing w:after="480"/>
    </w:pPr>
    <w:rPr>
      <w:b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noProof/>
      <w:sz w:val="28"/>
      <w:lang w:val="fr-FR"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noProof/>
      <w:sz w:val="28"/>
      <w:lang w:val="fr-FR"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noProof/>
      <w:lang w:val="fr-FR" w:eastAsia="fr-FR"/>
    </w:rPr>
  </w:style>
  <w:style w:type="paragraph" w:customStyle="1" w:styleId="ATHeading4">
    <w:name w:val="AT Heading 4"/>
    <w:basedOn w:val="Normal"/>
    <w:next w:val="Normal"/>
    <w:rsid w:val="00395FA1"/>
    <w:pPr>
      <w:keepNext/>
      <w:keepLines/>
      <w:widowControl/>
      <w:spacing w:before="120" w:after="120"/>
    </w:pPr>
    <w:rPr>
      <w:b/>
      <w:i/>
      <w:noProof/>
      <w:lang w:val="fr-FR" w:eastAsia="fr-FR"/>
    </w:rPr>
  </w:style>
  <w:style w:type="paragraph" w:customStyle="1" w:styleId="ATHeading5">
    <w:name w:val="AT Heading 5"/>
    <w:basedOn w:val="Normal"/>
    <w:next w:val="Normal"/>
    <w:rsid w:val="00395FA1"/>
    <w:pPr>
      <w:keepNext/>
      <w:keepLines/>
      <w:widowControl/>
      <w:spacing w:before="120" w:after="120"/>
    </w:pPr>
    <w:rPr>
      <w:i/>
      <w:noProof/>
      <w:lang w:val="fr-FR" w:eastAsia="fr-FR"/>
    </w:rPr>
  </w:style>
  <w:style w:type="paragraph" w:customStyle="1" w:styleId="ATHeading6">
    <w:name w:val="AT Heading 6"/>
    <w:basedOn w:val="Normal"/>
    <w:next w:val="Normal"/>
    <w:rsid w:val="00395FA1"/>
    <w:pPr>
      <w:keepNext/>
      <w:keepLines/>
      <w:widowControl/>
      <w:spacing w:before="120" w:after="120"/>
    </w:pPr>
    <w:rPr>
      <w:smallCaps/>
      <w:noProof/>
      <w:lang w:val="fr-FR"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val="fr-FR" w:eastAsia="fr-FR"/>
    </w:rPr>
  </w:style>
  <w:style w:type="paragraph" w:customStyle="1" w:styleId="ATTOCTitle">
    <w:name w:val="AT TOC Title"/>
    <w:basedOn w:val="Normal"/>
    <w:rsid w:val="00395FA1"/>
    <w:pPr>
      <w:keepNext/>
      <w:keepLines/>
      <w:widowControl/>
      <w:spacing w:after="240"/>
      <w:jc w:val="center"/>
    </w:pPr>
    <w:rPr>
      <w:b/>
      <w:caps/>
      <w:sz w:val="28"/>
      <w:lang w:val="fr-FR"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395FA1"/>
    <w:rPr>
      <w:sz w:val="22"/>
    </w:rPr>
  </w:style>
  <w:style w:type="paragraph" w:customStyle="1" w:styleId="Numroamendement">
    <w:name w:val="Numéro amendement"/>
    <w:basedOn w:val="Normal"/>
    <w:next w:val="Normal"/>
    <w:rsid w:val="00395FA1"/>
    <w:pPr>
      <w:jc w:val="center"/>
    </w:pPr>
    <w:rPr>
      <w:snapToGrid w:val="0"/>
      <w:lang w:val="fr-FR" w:eastAsia="en-US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color w:val="000000"/>
      <w:sz w:val="32"/>
      <w:szCs w:val="22"/>
      <w:lang w:val="fr-FR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  <w:lang w:val="fr-FR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BalloonText">
    <w:name w:val="Balloon Text"/>
    <w:basedOn w:val="Normal"/>
    <w:link w:val="BalloonTextChar"/>
    <w:rsid w:val="009F18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187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justiceservices.gov.mt/DownloadDocument.aspx?app=lp&amp;itemid=28292&amp;l=2" TargetMode="External"/><Relationship Id="rId2" Type="http://schemas.openxmlformats.org/officeDocument/2006/relationships/hyperlink" Target="https://rsf.org/en/malta" TargetMode="External"/><Relationship Id="rId1" Type="http://schemas.openxmlformats.org/officeDocument/2006/relationships/hyperlink" Target="http://cmpf.eui.eu/media-pluralism-monitor/mpm-2016-results/malta/" TargetMode="External"/><Relationship Id="rId5" Type="http://schemas.openxmlformats.org/officeDocument/2006/relationships/hyperlink" Target="http://www.justiceservices.gov.mt/DownloadDocument.aspx?app=lp&amp;itemid=27835&amp;l=2" TargetMode="External"/><Relationship Id="rId4" Type="http://schemas.openxmlformats.org/officeDocument/2006/relationships/hyperlink" Target="http://www.justiceservices.gov.mt/DownloadDocument.aspx?app=lp&amp;itemid=25151&amp;l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3AE6762</Template>
  <TotalTime>1</TotalTime>
  <Pages>7</Pages>
  <Words>2772</Words>
  <Characters>15806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>European Parliament</Company>
  <LinksUpToDate>false</LinksUpToDate>
  <CharactersWithSpaces>18541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PORTELLI MANGANI Francesca-Marie</dc:creator>
  <cp:keywords/>
  <cp:lastModifiedBy>PORTELLI MANGANI Francesca-Marie</cp:lastModifiedBy>
  <cp:revision>4</cp:revision>
  <cp:lastPrinted>2004-11-19T15:42:00Z</cp:lastPrinted>
  <dcterms:created xsi:type="dcterms:W3CDTF">2017-11-15T15:10:00Z</dcterms:created>
  <dcterms:modified xsi:type="dcterms:W3CDTF">2018-06-11T14:33:00Z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B8-0597/2017</vt:lpwstr>
  </property>
  <property fmtid="{D5CDD505-2E9C-101B-9397-08002B2CF9AE}" pid="4" name="&lt;Type&gt;">
    <vt:lpwstr>RR</vt:lpwstr>
  </property>
</Properties>
</file>